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3FCA9" w14:textId="77777777" w:rsidR="00E871C4" w:rsidRPr="00D40A90" w:rsidRDefault="00E871C4" w:rsidP="00D40A90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D40A90">
        <w:rPr>
          <w:rFonts w:ascii="Times New Roman" w:hAnsi="Times New Roman"/>
          <w:szCs w:val="32"/>
        </w:rPr>
        <w:t>PUC Interoffice Memorandum</w:t>
      </w:r>
    </w:p>
    <w:p w14:paraId="3100A587" w14:textId="77777777" w:rsidR="00D40A90" w:rsidRDefault="00D40A9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b/>
        </w:rPr>
      </w:pPr>
    </w:p>
    <w:p w14:paraId="00DB067C" w14:textId="0741F590" w:rsidR="00D25B40" w:rsidRPr="004048C0" w:rsidRDefault="00D25B4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 w:rsidRPr="004048C0">
        <w:rPr>
          <w:rFonts w:cs="Times New Roman"/>
          <w:b/>
        </w:rPr>
        <w:t>To:</w:t>
      </w:r>
      <w:r w:rsidRPr="004048C0">
        <w:rPr>
          <w:rFonts w:cs="Times New Roman"/>
        </w:rPr>
        <w:tab/>
      </w:r>
      <w:r w:rsidR="00980AE8">
        <w:rPr>
          <w:rFonts w:cs="Times New Roman"/>
        </w:rPr>
        <w:t>Taylor Denison</w:t>
      </w:r>
      <w:r w:rsidR="0090036E" w:rsidRPr="004048C0">
        <w:rPr>
          <w:rFonts w:cs="Times New Roman"/>
        </w:rPr>
        <w:t>, Attorney</w:t>
      </w:r>
    </w:p>
    <w:p w14:paraId="6D947FBD" w14:textId="77777777" w:rsidR="00D25B40" w:rsidRPr="004048C0" w:rsidRDefault="00D25B40" w:rsidP="00307E8A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 w:rsidRPr="004048C0">
        <w:rPr>
          <w:rFonts w:cs="Times New Roman"/>
        </w:rPr>
        <w:t>Legal Division</w:t>
      </w:r>
    </w:p>
    <w:p w14:paraId="74F55471" w14:textId="77777777" w:rsidR="00BD4BA2" w:rsidRPr="00F82F6E" w:rsidRDefault="00BD4BA2" w:rsidP="006E55AD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6AAC1047" w14:textId="77777777" w:rsidR="0032744E" w:rsidRPr="00F82F6E" w:rsidRDefault="00BD4BA2" w:rsidP="0032744E">
      <w:r w:rsidRPr="00F82F6E">
        <w:rPr>
          <w:b/>
        </w:rPr>
        <w:t>From:</w:t>
      </w:r>
      <w:r>
        <w:tab/>
      </w:r>
      <w:r>
        <w:tab/>
      </w:r>
      <w:r w:rsidR="0032744E">
        <w:t>Spencer English</w:t>
      </w:r>
      <w:r w:rsidR="0032744E">
        <w:rPr>
          <w:highlight w:val="yellow"/>
        </w:rPr>
        <w:fldChar w:fldCharType="begin"/>
      </w:r>
      <w:r w:rsidR="0032744E">
        <w:rPr>
          <w:highlight w:val="yellow"/>
        </w:rPr>
        <w:instrText xml:space="preserve"> MERGEFIELD  Financial_Staff </w:instrText>
      </w:r>
      <w:r w:rsidR="0032744E">
        <w:rPr>
          <w:highlight w:val="yellow"/>
        </w:rPr>
        <w:fldChar w:fldCharType="end"/>
      </w:r>
      <w:r w:rsidR="0032744E" w:rsidRPr="00EA0B92">
        <w:t xml:space="preserve">, </w:t>
      </w:r>
      <w:r w:rsidR="0032744E">
        <w:t>Financial Analyst</w:t>
      </w:r>
    </w:p>
    <w:p w14:paraId="65F96502" w14:textId="77777777" w:rsidR="0032744E" w:rsidRPr="00C5483A" w:rsidRDefault="0032744E" w:rsidP="0032744E">
      <w:pPr>
        <w:ind w:left="1440"/>
        <w:rPr>
          <w:rFonts w:cs="Times New Roman"/>
        </w:rPr>
      </w:pPr>
      <w:r w:rsidRPr="00C5483A">
        <w:rPr>
          <w:rFonts w:cs="Times New Roman"/>
        </w:rPr>
        <w:t>Rate Regulation Division</w:t>
      </w:r>
    </w:p>
    <w:p w14:paraId="277BDBD7" w14:textId="77777777" w:rsidR="0032744E" w:rsidRDefault="0032744E" w:rsidP="00BD4BA2">
      <w:r>
        <w:tab/>
      </w:r>
      <w:r>
        <w:tab/>
      </w:r>
    </w:p>
    <w:p w14:paraId="02B57641" w14:textId="7E9D1142" w:rsidR="00BD4BA2" w:rsidRPr="00F82F6E" w:rsidRDefault="0032744E" w:rsidP="00BD4BA2">
      <w:r>
        <w:tab/>
      </w:r>
      <w:r>
        <w:tab/>
      </w:r>
      <w:r w:rsidR="007857AA">
        <w:t>Roshan Pokhrel</w:t>
      </w:r>
      <w:r w:rsidR="00BD4BA2" w:rsidRPr="00EA0B92">
        <w:t xml:space="preserve">, </w:t>
      </w:r>
      <w:r w:rsidR="007857AA">
        <w:t>Engineering Specialist</w:t>
      </w:r>
      <w:r w:rsidR="00310ECB">
        <w:rPr>
          <w:highlight w:val="yellow"/>
        </w:rPr>
        <w:fldChar w:fldCharType="begin"/>
      </w:r>
      <w:r w:rsidR="00310ECB">
        <w:rPr>
          <w:highlight w:val="yellow"/>
        </w:rPr>
        <w:instrText xml:space="preserve"> MERGEFIELD  Staff_Title </w:instrText>
      </w:r>
      <w:r w:rsidR="00310ECB">
        <w:rPr>
          <w:highlight w:val="yellow"/>
        </w:rPr>
        <w:fldChar w:fldCharType="end"/>
      </w:r>
      <w:r w:rsidR="00BD4BA2">
        <w:rPr>
          <w:highlight w:val="yellow"/>
        </w:rPr>
        <w:fldChar w:fldCharType="begin"/>
      </w:r>
      <w:r w:rsidR="00BD4BA2">
        <w:rPr>
          <w:highlight w:val="yellow"/>
        </w:rPr>
        <w:instrText xml:space="preserve"> MERGEFIELD  Staff_Title </w:instrText>
      </w:r>
      <w:r w:rsidR="00BD4BA2">
        <w:rPr>
          <w:highlight w:val="yellow"/>
        </w:rPr>
        <w:fldChar w:fldCharType="end"/>
      </w:r>
    </w:p>
    <w:p w14:paraId="0856A104" w14:textId="2BA4E92D" w:rsidR="00A54FC5" w:rsidRPr="00C5483A" w:rsidRDefault="00BD4BA2" w:rsidP="0032744E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  <w:r w:rsidR="00A54FC5">
        <w:tab/>
      </w:r>
      <w:r w:rsidR="00A54FC5">
        <w:tab/>
      </w:r>
    </w:p>
    <w:p w14:paraId="7E6BCB0D" w14:textId="77777777" w:rsidR="00D25B40" w:rsidRPr="004048C0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</w:rPr>
      </w:pPr>
    </w:p>
    <w:p w14:paraId="08599F32" w14:textId="3D4A6529" w:rsidR="00D60C33" w:rsidRPr="00502E43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color w:val="FF0000"/>
        </w:rPr>
      </w:pPr>
      <w:r w:rsidRPr="004048C0">
        <w:rPr>
          <w:rFonts w:cs="Times New Roman"/>
          <w:b/>
        </w:rPr>
        <w:t>Date:</w:t>
      </w:r>
      <w:r w:rsidR="00F54B8D" w:rsidRPr="004048C0">
        <w:rPr>
          <w:rFonts w:cs="Times New Roman"/>
        </w:rPr>
        <w:tab/>
      </w:r>
      <w:r w:rsidR="00980AE8" w:rsidRPr="00980AE8">
        <w:rPr>
          <w:rFonts w:cs="Times New Roman"/>
        </w:rPr>
        <w:t>July 16, 2020</w:t>
      </w:r>
    </w:p>
    <w:p w14:paraId="713D032C" w14:textId="77777777" w:rsidR="00F54B8D" w:rsidRPr="004048C0" w:rsidRDefault="00F54B8D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cs="Times New Roman"/>
          <w:lang w:val="en-CA"/>
        </w:rPr>
      </w:pPr>
    </w:p>
    <w:p w14:paraId="4CAFB029" w14:textId="08764259" w:rsidR="00D53D29" w:rsidRPr="00D53D29" w:rsidRDefault="00D53D29" w:rsidP="00D53D29">
      <w:pPr>
        <w:ind w:left="1440" w:hanging="1440"/>
        <w:rPr>
          <w:rFonts w:cs="Times New Roman"/>
          <w:i/>
        </w:rPr>
      </w:pPr>
      <w:r w:rsidRPr="00D53D29">
        <w:rPr>
          <w:rFonts w:cs="Times New Roman"/>
          <w:b/>
        </w:rPr>
        <w:t>Subject:</w:t>
      </w:r>
      <w:r w:rsidRPr="00D53D29">
        <w:rPr>
          <w:rFonts w:cs="Times New Roman"/>
          <w:b/>
        </w:rPr>
        <w:tab/>
        <w:t xml:space="preserve">Docket </w:t>
      </w:r>
      <w:r w:rsidR="00F8258C">
        <w:rPr>
          <w:rFonts w:cs="Times New Roman"/>
          <w:b/>
        </w:rPr>
        <w:t xml:space="preserve">No. </w:t>
      </w:r>
      <w:r w:rsidR="00980AE8">
        <w:rPr>
          <w:rFonts w:cs="Times New Roman"/>
          <w:b/>
        </w:rPr>
        <w:t>49262</w:t>
      </w:r>
      <w:r w:rsidRPr="00D53D29">
        <w:rPr>
          <w:rFonts w:cs="Times New Roman"/>
        </w:rPr>
        <w:fldChar w:fldCharType="begin"/>
      </w:r>
      <w:r w:rsidRPr="00D53D29">
        <w:rPr>
          <w:rFonts w:cs="Times New Roman"/>
          <w:b/>
          <w:highlight w:val="yellow"/>
        </w:rPr>
        <w:instrText xml:space="preserve"> MERGEFIELD Docket_ </w:instrText>
      </w:r>
      <w:r w:rsidRPr="00D53D29">
        <w:rPr>
          <w:rFonts w:cs="Times New Roman"/>
        </w:rPr>
        <w:fldChar w:fldCharType="end"/>
      </w:r>
      <w:r w:rsidRPr="00D53D29">
        <w:rPr>
          <w:rFonts w:cs="Times New Roman"/>
        </w:rPr>
        <w:t xml:space="preserve">, </w:t>
      </w:r>
      <w:r w:rsidRPr="00D53D29">
        <w:rPr>
          <w:rFonts w:cs="Times New Roman"/>
          <w:i/>
        </w:rPr>
        <w:t xml:space="preserve">Application of </w:t>
      </w:r>
      <w:r w:rsidR="006F0531">
        <w:rPr>
          <w:rFonts w:cs="Times New Roman"/>
          <w:i/>
        </w:rPr>
        <w:t xml:space="preserve">the </w:t>
      </w:r>
      <w:r w:rsidR="00980AE8">
        <w:rPr>
          <w:rFonts w:cs="Times New Roman"/>
          <w:i/>
        </w:rPr>
        <w:t>City of Floresville</w:t>
      </w:r>
      <w:r w:rsidRPr="00D53D29">
        <w:rPr>
          <w:rFonts w:cs="Times New Roman"/>
        </w:rPr>
        <w:fldChar w:fldCharType="begin"/>
      </w:r>
      <w:r w:rsidRPr="00D53D29">
        <w:rPr>
          <w:rFonts w:cs="Times New Roman"/>
          <w:i/>
          <w:highlight w:val="yellow"/>
        </w:rPr>
        <w:instrText xml:space="preserve"> MERGEFIELD Applicant </w:instrText>
      </w:r>
      <w:r w:rsidRPr="00D53D29">
        <w:rPr>
          <w:rFonts w:cs="Times New Roman"/>
        </w:rPr>
        <w:fldChar w:fldCharType="end"/>
      </w:r>
      <w:r w:rsidRPr="00D53D29">
        <w:rPr>
          <w:rFonts w:cs="Times New Roman"/>
          <w:i/>
        </w:rPr>
        <w:t xml:space="preserve"> to Amend </w:t>
      </w:r>
      <w:r w:rsidR="00980AE8">
        <w:rPr>
          <w:rFonts w:cs="Times New Roman"/>
          <w:i/>
        </w:rPr>
        <w:t>a Sewer</w:t>
      </w:r>
      <w:r w:rsidRPr="00D53D29">
        <w:rPr>
          <w:rFonts w:cs="Times New Roman"/>
          <w:i/>
        </w:rPr>
        <w:t xml:space="preserve"> Certificate of Convenience and Necessity in </w:t>
      </w:r>
      <w:r w:rsidR="00980AE8">
        <w:rPr>
          <w:rFonts w:cs="Times New Roman"/>
          <w:i/>
        </w:rPr>
        <w:t>Wilson</w:t>
      </w:r>
      <w:r w:rsidRPr="00D53D29">
        <w:rPr>
          <w:rFonts w:cs="Times New Roman"/>
        </w:rPr>
        <w:fldChar w:fldCharType="begin"/>
      </w:r>
      <w:r w:rsidRPr="00D53D29">
        <w:rPr>
          <w:rFonts w:cs="Times New Roman"/>
          <w:i/>
          <w:highlight w:val="yellow"/>
        </w:rPr>
        <w:instrText xml:space="preserve"> MERGEFIELD County </w:instrText>
      </w:r>
      <w:r w:rsidRPr="00D53D29">
        <w:rPr>
          <w:rFonts w:cs="Times New Roman"/>
        </w:rPr>
        <w:fldChar w:fldCharType="end"/>
      </w:r>
      <w:r w:rsidRPr="00D53D29">
        <w:rPr>
          <w:rFonts w:cs="Times New Roman"/>
          <w:i/>
        </w:rPr>
        <w:t xml:space="preserve"> County </w:t>
      </w:r>
    </w:p>
    <w:p w14:paraId="0B05F46F" w14:textId="77777777" w:rsidR="00D53D29" w:rsidRPr="00D53D29" w:rsidRDefault="00D53D29" w:rsidP="00D53D29">
      <w:pPr>
        <w:ind w:left="1440" w:hanging="1440"/>
        <w:rPr>
          <w:rFonts w:cs="Times New Roman"/>
        </w:rPr>
      </w:pPr>
    </w:p>
    <w:p w14:paraId="7E7EEA23" w14:textId="037F42E2" w:rsidR="00A25031" w:rsidRPr="00EA0B92" w:rsidRDefault="00A25031" w:rsidP="00501899">
      <w:pPr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6F0531">
        <w:rPr>
          <w:rFonts w:cs="Times New Roman"/>
        </w:rPr>
        <w:t xml:space="preserve">February </w:t>
      </w:r>
      <w:r w:rsidR="00980AE8">
        <w:rPr>
          <w:rFonts w:cs="Times New Roman"/>
        </w:rPr>
        <w:t>2</w:t>
      </w:r>
      <w:r w:rsidR="006F0531">
        <w:rPr>
          <w:rFonts w:cs="Times New Roman"/>
        </w:rPr>
        <w:t>6</w:t>
      </w:r>
      <w:r w:rsidR="00980AE8">
        <w:rPr>
          <w:rFonts w:cs="Times New Roman"/>
        </w:rPr>
        <w:t>, 2019</w:t>
      </w:r>
      <w:r>
        <w:rPr>
          <w:rFonts w:cs="Times New Roman"/>
          <w:highlight w:val="yellow"/>
        </w:rPr>
        <w:fldChar w:fldCharType="begin"/>
      </w:r>
      <w:r>
        <w:rPr>
          <w:rFonts w:cs="Times New Roman"/>
          <w:highlight w:val="yellow"/>
        </w:rPr>
        <w:instrText xml:space="preserve"> MERGEFIELD Date_Application_Submitted </w:instrText>
      </w:r>
      <w:r>
        <w:rPr>
          <w:rFonts w:cs="Times New Roman"/>
          <w:highlight w:val="yellow"/>
        </w:rPr>
        <w:fldChar w:fldCharType="end"/>
      </w:r>
      <w:r w:rsidRPr="00EA0B92">
        <w:rPr>
          <w:rFonts w:cs="Times New Roman"/>
        </w:rPr>
        <w:t xml:space="preserve">, </w:t>
      </w:r>
      <w:r w:rsidR="006F0531">
        <w:rPr>
          <w:rFonts w:cs="Times New Roman"/>
        </w:rPr>
        <w:t xml:space="preserve">the </w:t>
      </w:r>
      <w:r w:rsidR="00980AE8">
        <w:rPr>
          <w:rFonts w:cs="Times New Roman"/>
        </w:rPr>
        <w:t>City of Floresville (Applicant)</w:t>
      </w:r>
      <w:r w:rsidRPr="00FE0426">
        <w:rPr>
          <w:rFonts w:cs="Times New Roman"/>
          <w:highlight w:val="yellow"/>
        </w:rPr>
        <w:fldChar w:fldCharType="begin"/>
      </w:r>
      <w:r w:rsidRPr="00FE0426">
        <w:rPr>
          <w:rFonts w:cs="Times New Roman"/>
          <w:highlight w:val="yellow"/>
        </w:rPr>
        <w:instrText xml:space="preserve"> MERGEFIELD Applicant </w:instrText>
      </w:r>
      <w:r w:rsidRPr="00FE0426">
        <w:rPr>
          <w:rFonts w:cs="Times New Roman"/>
          <w:highlight w:val="yellow"/>
        </w:rPr>
        <w:fldChar w:fldCharType="end"/>
      </w:r>
      <w:r>
        <w:rPr>
          <w:rFonts w:cs="Times New Roman"/>
          <w:i/>
        </w:rPr>
        <w:t xml:space="preserve">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amend </w:t>
      </w:r>
      <w:r w:rsidRPr="006A2ED2">
        <w:rPr>
          <w:rFonts w:cs="Times New Roman"/>
        </w:rPr>
        <w:t xml:space="preserve">its </w:t>
      </w:r>
      <w:r w:rsidR="00980AE8">
        <w:rPr>
          <w:rFonts w:cs="Times New Roman"/>
        </w:rPr>
        <w:t>sewer</w:t>
      </w:r>
      <w:r w:rsidRPr="006A2ED2">
        <w:rPr>
          <w:rFonts w:cs="Times New Roman"/>
        </w:rPr>
        <w:t xml:space="preserve">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>ecessity (CCN) No</w:t>
      </w:r>
      <w:r>
        <w:rPr>
          <w:rFonts w:cs="Times New Roman"/>
        </w:rPr>
        <w:t>.</w:t>
      </w:r>
      <w:r w:rsidR="00980AE8">
        <w:rPr>
          <w:rFonts w:cs="Times New Roman"/>
        </w:rPr>
        <w:t xml:space="preserve"> 20279</w:t>
      </w:r>
      <w:r>
        <w:rPr>
          <w:rFonts w:cs="Times New Roman"/>
        </w:rPr>
        <w:t xml:space="preserve"> </w:t>
      </w:r>
      <w:r w:rsidR="006A12CD">
        <w:rPr>
          <w:rFonts w:cs="Times New Roman"/>
        </w:rPr>
        <w:t>in</w:t>
      </w:r>
      <w:r w:rsidRPr="00EA0B92">
        <w:rPr>
          <w:rFonts w:cs="Times New Roman"/>
        </w:rPr>
        <w:t xml:space="preserve"> </w:t>
      </w:r>
      <w:r w:rsidR="00980AE8">
        <w:rPr>
          <w:rFonts w:cs="Times New Roman"/>
        </w:rPr>
        <w:t>Wilson</w:t>
      </w:r>
      <w:r w:rsidRPr="00FE0426">
        <w:rPr>
          <w:rFonts w:cs="Times New Roman"/>
          <w:highlight w:val="yellow"/>
        </w:rPr>
        <w:fldChar w:fldCharType="begin"/>
      </w:r>
      <w:r w:rsidRPr="00FE0426">
        <w:rPr>
          <w:rFonts w:cs="Times New Roman"/>
          <w:highlight w:val="yellow"/>
        </w:rPr>
        <w:instrText xml:space="preserve"> MERGEFIELD County </w:instrText>
      </w:r>
      <w:r w:rsidRPr="00FE0426">
        <w:rPr>
          <w:rFonts w:cs="Times New Roman"/>
          <w:highlight w:val="yellow"/>
        </w:rPr>
        <w:fldChar w:fldCharType="end"/>
      </w:r>
      <w:r w:rsidRPr="00EA0B92">
        <w:rPr>
          <w:rFonts w:cs="Times New Roman"/>
        </w:rPr>
        <w:t xml:space="preserve"> County, Texas </w:t>
      </w:r>
      <w:r w:rsidRPr="00980AE8">
        <w:rPr>
          <w:rFonts w:cs="Times New Roman"/>
        </w:rPr>
        <w:t xml:space="preserve">pursuant to Texas Water Code </w:t>
      </w:r>
      <w:r w:rsidR="002B361C" w:rsidRPr="00980AE8">
        <w:rPr>
          <w:rFonts w:cs="Times New Roman"/>
        </w:rPr>
        <w:t>(TWC)</w:t>
      </w:r>
      <w:r w:rsidRPr="00980AE8">
        <w:rPr>
          <w:rFonts w:cs="Times New Roman"/>
        </w:rPr>
        <w:t xml:space="preserve"> §§ 13.242 to 13.250 and 16 Tex</w:t>
      </w:r>
      <w:r w:rsidR="00D22034" w:rsidRPr="00980AE8">
        <w:rPr>
          <w:rFonts w:cs="Times New Roman"/>
        </w:rPr>
        <w:t>as</w:t>
      </w:r>
      <w:r w:rsidRPr="00980AE8">
        <w:rPr>
          <w:rFonts w:cs="Times New Roman"/>
        </w:rPr>
        <w:t xml:space="preserve"> Admin</w:t>
      </w:r>
      <w:r w:rsidR="00D22034" w:rsidRPr="00980AE8">
        <w:rPr>
          <w:rFonts w:cs="Times New Roman"/>
        </w:rPr>
        <w:t>istrative</w:t>
      </w:r>
      <w:r w:rsidRPr="00980AE8">
        <w:rPr>
          <w:rFonts w:cs="Times New Roman"/>
        </w:rPr>
        <w:t xml:space="preserve"> Code</w:t>
      </w:r>
      <w:r w:rsidR="002B361C" w:rsidRPr="00980AE8">
        <w:rPr>
          <w:rFonts w:cs="Times New Roman"/>
        </w:rPr>
        <w:t xml:space="preserve"> (TAC)</w:t>
      </w:r>
      <w:r w:rsidRPr="00980AE8">
        <w:rPr>
          <w:rFonts w:cs="Times New Roman"/>
        </w:rPr>
        <w:t xml:space="preserve"> </w:t>
      </w:r>
      <w:r w:rsidR="00E702E9" w:rsidRPr="00980AE8">
        <w:rPr>
          <w:rFonts w:cs="Times New Roman"/>
        </w:rPr>
        <w:t>§§ 24.225 to 24.23</w:t>
      </w:r>
      <w:r w:rsidR="006A12CD">
        <w:rPr>
          <w:rFonts w:cs="Times New Roman"/>
        </w:rPr>
        <w:t>7</w:t>
      </w:r>
      <w:r w:rsidRPr="00980AE8">
        <w:rPr>
          <w:rFonts w:cs="Times New Roman"/>
        </w:rPr>
        <w:t>.</w:t>
      </w:r>
      <w:r w:rsidRPr="00EA0B92">
        <w:rPr>
          <w:rFonts w:cs="Times New Roman"/>
        </w:rPr>
        <w:t xml:space="preserve">   </w:t>
      </w:r>
    </w:p>
    <w:p w14:paraId="65E93A2C" w14:textId="77777777" w:rsidR="00A676C0" w:rsidRPr="004048C0" w:rsidRDefault="00A676C0" w:rsidP="00501899">
      <w:pPr>
        <w:rPr>
          <w:rFonts w:cs="Times New Roman"/>
        </w:rPr>
      </w:pPr>
    </w:p>
    <w:p w14:paraId="3F6994C2" w14:textId="77777777" w:rsidR="00E5542F" w:rsidRPr="004048C0" w:rsidRDefault="00E5542F" w:rsidP="00501899">
      <w:pPr>
        <w:ind w:left="1440" w:hanging="1440"/>
        <w:rPr>
          <w:rFonts w:cs="Times New Roman"/>
          <w:b/>
          <w:bCs/>
          <w:u w:val="single"/>
        </w:rPr>
      </w:pPr>
      <w:r w:rsidRPr="004048C0">
        <w:rPr>
          <w:rFonts w:cs="Times New Roman"/>
          <w:b/>
          <w:u w:val="single"/>
        </w:rPr>
        <w:t>Background</w:t>
      </w:r>
    </w:p>
    <w:p w14:paraId="507CAA19" w14:textId="02DE2397" w:rsidR="004048C0" w:rsidRPr="004048C0" w:rsidRDefault="00F75264" w:rsidP="00501899">
      <w:pPr>
        <w:rPr>
          <w:rFonts w:cs="Times New Roman"/>
          <w:color w:val="222222"/>
          <w:shd w:val="clear" w:color="auto" w:fill="FFFFFF"/>
        </w:rPr>
      </w:pPr>
      <w:r w:rsidRPr="004048C0">
        <w:rPr>
          <w:rFonts w:cs="Times New Roman"/>
          <w:noProof/>
        </w:rPr>
        <w:t xml:space="preserve">The </w:t>
      </w:r>
      <w:r w:rsidRPr="002E3E75">
        <w:rPr>
          <w:rFonts w:cs="Times New Roman"/>
        </w:rPr>
        <w:t>Applicant</w:t>
      </w:r>
      <w:r w:rsidR="00E5542F" w:rsidRPr="002E3E75">
        <w:rPr>
          <w:rFonts w:cs="Times New Roman"/>
          <w:noProof/>
        </w:rPr>
        <w:t xml:space="preserve"> </w:t>
      </w:r>
      <w:r w:rsidR="00E5542F" w:rsidRPr="002E3E75">
        <w:rPr>
          <w:rFonts w:cs="Times New Roman"/>
        </w:rPr>
        <w:t xml:space="preserve">is seeking to </w:t>
      </w:r>
      <w:r w:rsidR="002E0B7B" w:rsidRPr="002E3E75">
        <w:rPr>
          <w:rFonts w:cs="Times New Roman"/>
        </w:rPr>
        <w:t>amend</w:t>
      </w:r>
      <w:r w:rsidRPr="002E3E75">
        <w:rPr>
          <w:rFonts w:cs="Times New Roman"/>
        </w:rPr>
        <w:t xml:space="preserve"> </w:t>
      </w:r>
      <w:r w:rsidR="00E45D64">
        <w:rPr>
          <w:rFonts w:cs="Times New Roman"/>
        </w:rPr>
        <w:t>its</w:t>
      </w:r>
      <w:r w:rsidRPr="002E3E75">
        <w:rPr>
          <w:rFonts w:cs="Times New Roman"/>
        </w:rPr>
        <w:t xml:space="preserve"> </w:t>
      </w:r>
      <w:r w:rsidR="002E0B7B" w:rsidRPr="002E3E75">
        <w:rPr>
          <w:rFonts w:cs="Times New Roman"/>
        </w:rPr>
        <w:t xml:space="preserve">sewer </w:t>
      </w:r>
      <w:r w:rsidR="00E5542F" w:rsidRPr="002E3E75">
        <w:rPr>
          <w:rFonts w:cs="Times New Roman"/>
        </w:rPr>
        <w:t xml:space="preserve">CCN </w:t>
      </w:r>
      <w:r w:rsidRPr="002E3E75">
        <w:rPr>
          <w:rFonts w:cs="Times New Roman"/>
        </w:rPr>
        <w:t xml:space="preserve">for the </w:t>
      </w:r>
      <w:r w:rsidR="00E5542F" w:rsidRPr="002E3E75">
        <w:rPr>
          <w:rFonts w:cs="Times New Roman"/>
        </w:rPr>
        <w:t xml:space="preserve">service area containing approximately </w:t>
      </w:r>
      <w:r w:rsidR="00250DC7" w:rsidRPr="00250DC7">
        <w:rPr>
          <w:rFonts w:cs="Times New Roman"/>
        </w:rPr>
        <w:t xml:space="preserve">4,201 </w:t>
      </w:r>
      <w:r w:rsidR="00E5542F" w:rsidRPr="004048C0">
        <w:rPr>
          <w:rFonts w:cs="Times New Roman"/>
        </w:rPr>
        <w:t xml:space="preserve">acres and </w:t>
      </w:r>
      <w:r w:rsidR="002E3E75">
        <w:rPr>
          <w:rFonts w:cs="Times New Roman"/>
        </w:rPr>
        <w:t>171</w:t>
      </w:r>
      <w:r w:rsidRPr="004048C0">
        <w:rPr>
          <w:rFonts w:cs="Times New Roman"/>
        </w:rPr>
        <w:t xml:space="preserve"> </w:t>
      </w:r>
      <w:r w:rsidR="00034727">
        <w:rPr>
          <w:rFonts w:cs="Times New Roman"/>
        </w:rPr>
        <w:t>existing</w:t>
      </w:r>
      <w:r w:rsidRPr="004048C0">
        <w:rPr>
          <w:rFonts w:cs="Times New Roman"/>
        </w:rPr>
        <w:t xml:space="preserve"> </w:t>
      </w:r>
      <w:r w:rsidR="00E5542F" w:rsidRPr="004048C0">
        <w:rPr>
          <w:rFonts w:cs="Times New Roman"/>
        </w:rPr>
        <w:t>customers.</w:t>
      </w:r>
    </w:p>
    <w:p w14:paraId="59964FD5" w14:textId="77777777" w:rsidR="00E5542F" w:rsidRPr="004048C0" w:rsidRDefault="00E5542F" w:rsidP="00501899">
      <w:pPr>
        <w:rPr>
          <w:rFonts w:cs="Times New Roman"/>
        </w:rPr>
      </w:pPr>
    </w:p>
    <w:p w14:paraId="7681748B" w14:textId="77777777" w:rsidR="00E5542F" w:rsidRPr="004048C0" w:rsidRDefault="00E5542F" w:rsidP="00501899">
      <w:pPr>
        <w:ind w:left="1440" w:hanging="1440"/>
        <w:rPr>
          <w:rFonts w:cs="Times New Roman"/>
          <w:b/>
          <w:u w:val="single"/>
        </w:rPr>
      </w:pPr>
      <w:r w:rsidRPr="004048C0">
        <w:rPr>
          <w:rFonts w:cs="Times New Roman"/>
          <w:b/>
          <w:u w:val="single"/>
        </w:rPr>
        <w:t>Notice</w:t>
      </w:r>
    </w:p>
    <w:p w14:paraId="5F60F45A" w14:textId="055FA83A" w:rsidR="00E5542F" w:rsidRPr="004048C0" w:rsidRDefault="00E5542F" w:rsidP="00501899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 w:rsidRPr="004048C0">
        <w:rPr>
          <w:rFonts w:cs="Times New Roman"/>
        </w:rPr>
        <w:t>The comment period ended</w:t>
      </w:r>
      <w:r w:rsidRPr="000D4F43">
        <w:rPr>
          <w:rFonts w:cs="Times New Roman"/>
        </w:rPr>
        <w:t xml:space="preserve"> </w:t>
      </w:r>
      <w:r w:rsidR="000D4F43" w:rsidRPr="000D4F43">
        <w:rPr>
          <w:rFonts w:cs="Times New Roman"/>
        </w:rPr>
        <w:t>March 4, 2020</w:t>
      </w:r>
      <w:r w:rsidRPr="004048C0">
        <w:rPr>
          <w:rFonts w:cs="Times New Roman"/>
        </w:rPr>
        <w:t>, and no protests or opt-out requests were received</w:t>
      </w:r>
      <w:r w:rsidR="00250DC7">
        <w:rPr>
          <w:rFonts w:cs="Times New Roman"/>
        </w:rPr>
        <w:t xml:space="preserve"> </w:t>
      </w:r>
      <w:r w:rsidR="00250DC7">
        <w:rPr>
          <w:rFonts w:cs="Times New Roman"/>
        </w:rPr>
        <w:t>from customers within the service area</w:t>
      </w:r>
      <w:r w:rsidR="00250DC7">
        <w:rPr>
          <w:rFonts w:cs="Times New Roman"/>
        </w:rPr>
        <w:t xml:space="preserve">. </w:t>
      </w:r>
    </w:p>
    <w:p w14:paraId="258B0447" w14:textId="77777777" w:rsidR="00E5542F" w:rsidRPr="004048C0" w:rsidRDefault="00E5542F" w:rsidP="00501899">
      <w:pPr>
        <w:rPr>
          <w:rFonts w:cs="Times New Roman"/>
        </w:rPr>
      </w:pPr>
    </w:p>
    <w:p w14:paraId="612FDAA1" w14:textId="77777777" w:rsidR="00E5542F" w:rsidRPr="004048C0" w:rsidRDefault="00E5542F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jc w:val="left"/>
        <w:rPr>
          <w:rFonts w:cs="Times New Roman"/>
          <w:b/>
          <w:u w:val="single"/>
        </w:rPr>
      </w:pPr>
      <w:r w:rsidRPr="004048C0">
        <w:rPr>
          <w:rFonts w:cs="Times New Roman"/>
          <w:b/>
          <w:u w:val="single"/>
        </w:rPr>
        <w:t>Criteria Considered</w:t>
      </w:r>
    </w:p>
    <w:p w14:paraId="03E32D3B" w14:textId="5466A7E1" w:rsidR="00D22034" w:rsidRDefault="003625B3" w:rsidP="00D22034">
      <w:pPr>
        <w:pStyle w:val="BodyText"/>
        <w:spacing w:after="0"/>
        <w:jc w:val="both"/>
        <w:rPr>
          <w:rFonts w:cs="Times New Roman"/>
          <w:b/>
          <w:i/>
        </w:rPr>
      </w:pPr>
      <w:bookmarkStart w:id="0" w:name="_Hlk22797463"/>
      <w:bookmarkStart w:id="1" w:name="_Hlk22816556"/>
      <w:r>
        <w:rPr>
          <w:rFonts w:cs="Times New Roman"/>
        </w:rPr>
        <w:t>TWC</w:t>
      </w:r>
      <w:r w:rsidRPr="00712593">
        <w:rPr>
          <w:rFonts w:cs="Times New Roman"/>
        </w:rPr>
        <w:t xml:space="preserve"> Chapter 13 and </w:t>
      </w:r>
      <w:r>
        <w:rPr>
          <w:rFonts w:cs="Times New Roman"/>
        </w:rPr>
        <w:t>16 TAC</w:t>
      </w:r>
      <w:r w:rsidRPr="00712593">
        <w:rPr>
          <w:rFonts w:cs="Times New Roman"/>
        </w:rPr>
        <w:t xml:space="preserve"> Chapter 24 </w:t>
      </w:r>
      <w:r w:rsidR="00D22034" w:rsidRPr="00712593">
        <w:rPr>
          <w:rFonts w:cs="Times New Roman"/>
        </w:rPr>
        <w:t xml:space="preserve">require the Commission to consider nine criteria when granting or amending a </w:t>
      </w:r>
      <w:r w:rsidR="00D22034">
        <w:rPr>
          <w:rFonts w:cs="Times New Roman"/>
        </w:rPr>
        <w:t xml:space="preserve">water or sewer </w:t>
      </w:r>
      <w:r w:rsidR="00D22034" w:rsidRPr="00712593">
        <w:rPr>
          <w:rFonts w:cs="Times New Roman"/>
        </w:rPr>
        <w:t>CCN. Therefore, the following criteria were considered:</w:t>
      </w:r>
      <w:bookmarkEnd w:id="0"/>
      <w:r w:rsidR="00D22034" w:rsidRPr="00712593">
        <w:rPr>
          <w:rFonts w:cs="Times New Roman"/>
        </w:rPr>
        <w:cr/>
      </w:r>
    </w:p>
    <w:bookmarkEnd w:id="1"/>
    <w:p w14:paraId="3D4AE2A3" w14:textId="5286F339" w:rsidR="006761FF" w:rsidRPr="005F5B50" w:rsidRDefault="00E5542F" w:rsidP="00501899">
      <w:pPr>
        <w:pStyle w:val="BodyText"/>
        <w:spacing w:after="0"/>
        <w:jc w:val="both"/>
        <w:rPr>
          <w:rFonts w:cs="Times New Roman"/>
          <w:b/>
          <w:i/>
        </w:rPr>
      </w:pPr>
      <w:r w:rsidRPr="004048C0">
        <w:rPr>
          <w:rFonts w:cs="Times New Roman"/>
          <w:b/>
          <w:i/>
        </w:rPr>
        <w:t>TWC §</w:t>
      </w:r>
      <w:r w:rsidR="00501899"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>13.246(c)(1)</w:t>
      </w:r>
      <w:r w:rsidR="005F5B50">
        <w:rPr>
          <w:rFonts w:cs="Times New Roman"/>
          <w:b/>
          <w:i/>
        </w:rPr>
        <w:t xml:space="preserve"> </w:t>
      </w:r>
      <w:bookmarkStart w:id="2" w:name="_Hlk45639320"/>
      <w:r w:rsidR="005F5B50">
        <w:rPr>
          <w:rFonts w:cs="Times New Roman"/>
          <w:b/>
          <w:i/>
        </w:rPr>
        <w:t xml:space="preserve">and 16 TAC </w:t>
      </w:r>
      <w:r w:rsidR="005F5B50" w:rsidRPr="005F5B50">
        <w:rPr>
          <w:rFonts w:cs="Times New Roman"/>
          <w:b/>
          <w:i/>
        </w:rPr>
        <w:t>§</w:t>
      </w:r>
      <w:r w:rsidR="005F5B50">
        <w:rPr>
          <w:rFonts w:cs="Times New Roman"/>
          <w:b/>
          <w:i/>
        </w:rPr>
        <w:t xml:space="preserve"> </w:t>
      </w:r>
      <w:r w:rsidR="005F5B50" w:rsidRPr="005F5B50">
        <w:rPr>
          <w:rFonts w:cs="Times New Roman"/>
          <w:b/>
          <w:i/>
        </w:rPr>
        <w:t>24.227</w:t>
      </w:r>
      <w:r w:rsidR="005F5B50">
        <w:rPr>
          <w:rFonts w:cs="Times New Roman"/>
          <w:b/>
          <w:i/>
        </w:rPr>
        <w:t>(e)(1)</w:t>
      </w:r>
      <w:r w:rsidRPr="004048C0">
        <w:rPr>
          <w:rFonts w:cs="Times New Roman"/>
          <w:b/>
          <w:i/>
        </w:rPr>
        <w:t xml:space="preserve"> </w:t>
      </w:r>
      <w:bookmarkEnd w:id="2"/>
      <w:r w:rsidRPr="004048C0">
        <w:rPr>
          <w:rFonts w:cs="Times New Roman"/>
          <w:b/>
          <w:i/>
        </w:rPr>
        <w:t xml:space="preserve">require the </w:t>
      </w:r>
      <w:r w:rsidR="00F21DAF"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adequacy of service currently provided to the requested area.</w:t>
      </w:r>
      <w:r w:rsidRPr="004048C0">
        <w:rPr>
          <w:rFonts w:cs="Times New Roman"/>
        </w:rPr>
        <w:t xml:space="preserve">  </w:t>
      </w:r>
    </w:p>
    <w:p w14:paraId="036EC395" w14:textId="77777777" w:rsidR="006A12CD" w:rsidRDefault="006A12CD" w:rsidP="006A12CD">
      <w:pPr>
        <w:rPr>
          <w:rFonts w:cs="Times New Roman"/>
        </w:rPr>
      </w:pPr>
      <w:r>
        <w:rPr>
          <w:rFonts w:cs="Times New Roman"/>
          <w:noProof/>
        </w:rPr>
        <w:t xml:space="preserve">The Applicant is already serving all of the requested area with its existing sewer facilities under water quality discharge permit, </w:t>
      </w:r>
      <w:r>
        <w:t>WQ 10085001</w:t>
      </w:r>
      <w:r>
        <w:rPr>
          <w:rFonts w:cs="Times New Roman"/>
          <w:noProof/>
        </w:rPr>
        <w:t>, which is registered with the Texas Commission on Environmental Quality (TCEQ).</w:t>
      </w:r>
    </w:p>
    <w:p w14:paraId="050E7BAE" w14:textId="77777777" w:rsidR="00905CBB" w:rsidRDefault="00905CBB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jc w:val="left"/>
        <w:rPr>
          <w:rFonts w:cs="Times New Roman"/>
        </w:rPr>
      </w:pPr>
    </w:p>
    <w:p w14:paraId="4E00E2E0" w14:textId="5722BD21" w:rsidR="006A12CD" w:rsidRPr="00A61F65" w:rsidRDefault="006A12CD" w:rsidP="006A12CD">
      <w:pPr>
        <w:pStyle w:val="NoSpacing"/>
        <w:contextualSpacing/>
        <w:jc w:val="both"/>
        <w:rPr>
          <w:rFonts w:cs="Times New Roman"/>
          <w:b/>
          <w:i/>
          <w:iCs/>
        </w:rPr>
      </w:pPr>
      <w:r w:rsidRPr="004048C0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>13.246(c)(2)</w:t>
      </w:r>
      <w:r w:rsidR="00A61F65" w:rsidRPr="00A61F65">
        <w:t xml:space="preserve"> </w:t>
      </w:r>
      <w:bookmarkStart w:id="3" w:name="_Hlk45639360"/>
      <w:r w:rsidR="00A61F65" w:rsidRPr="00A61F65">
        <w:rPr>
          <w:rFonts w:cs="Times New Roman"/>
          <w:b/>
          <w:i/>
          <w:iCs/>
        </w:rPr>
        <w:t>and 16 TAC § 24.227(e)(</w:t>
      </w:r>
      <w:r w:rsidR="00A61F65">
        <w:rPr>
          <w:rFonts w:cs="Times New Roman"/>
          <w:b/>
          <w:i/>
          <w:iCs/>
        </w:rPr>
        <w:t>2</w:t>
      </w:r>
      <w:bookmarkEnd w:id="3"/>
      <w:r w:rsidR="00A61F65" w:rsidRPr="00A61F65">
        <w:rPr>
          <w:rFonts w:cs="Times New Roman"/>
          <w:b/>
          <w:i/>
          <w:iCs/>
        </w:rPr>
        <w:t>)</w:t>
      </w:r>
      <w:r w:rsidR="00A61F65"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require the </w:t>
      </w:r>
      <w:r w:rsidR="00A61F65"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need for</w:t>
      </w:r>
      <w:r w:rsidR="00A61F65">
        <w:rPr>
          <w:rFonts w:cs="Times New Roman"/>
          <w:b/>
          <w:i/>
          <w:iCs/>
        </w:rPr>
        <w:t xml:space="preserve"> </w:t>
      </w:r>
      <w:bookmarkStart w:id="4" w:name="_Hlk45639373"/>
      <w:r w:rsidR="00A61F65">
        <w:rPr>
          <w:rFonts w:cs="Times New Roman"/>
          <w:b/>
          <w:i/>
          <w:iCs/>
        </w:rPr>
        <w:t>additional</w:t>
      </w:r>
      <w:r w:rsidRPr="004048C0">
        <w:rPr>
          <w:rFonts w:cs="Times New Roman"/>
          <w:b/>
          <w:i/>
          <w:iCs/>
        </w:rPr>
        <w:t xml:space="preserve"> </w:t>
      </w:r>
      <w:bookmarkEnd w:id="4"/>
      <w:r w:rsidRPr="004048C0">
        <w:rPr>
          <w:rFonts w:cs="Times New Roman"/>
          <w:b/>
          <w:i/>
          <w:iCs/>
        </w:rPr>
        <w:t>service in the requested area.</w:t>
      </w:r>
      <w:r w:rsidRPr="004048C0">
        <w:rPr>
          <w:rFonts w:cs="Times New Roman"/>
        </w:rPr>
        <w:t xml:space="preserve">  </w:t>
      </w:r>
    </w:p>
    <w:p w14:paraId="130C8717" w14:textId="39812A1E" w:rsidR="006A12CD" w:rsidRDefault="006A12CD" w:rsidP="006A12CD">
      <w:pPr>
        <w:pStyle w:val="NoSpacing"/>
        <w:jc w:val="both"/>
        <w:rPr>
          <w:rFonts w:cs="Times New Roman"/>
        </w:rPr>
      </w:pPr>
      <w:r>
        <w:rPr>
          <w:rFonts w:cs="Times New Roman"/>
        </w:rPr>
        <w:t xml:space="preserve">There is a need for service as the </w:t>
      </w:r>
      <w:r w:rsidR="00A61F65">
        <w:rPr>
          <w:rFonts w:cs="Times New Roman"/>
        </w:rPr>
        <w:t xml:space="preserve">Applicant </w:t>
      </w:r>
      <w:r>
        <w:rPr>
          <w:rFonts w:cs="Times New Roman"/>
        </w:rPr>
        <w:t>is already serving 171 customers in the requested area.</w:t>
      </w:r>
    </w:p>
    <w:p w14:paraId="6652E846" w14:textId="77777777" w:rsidR="00250DC7" w:rsidRDefault="00250DC7" w:rsidP="006A12CD">
      <w:pPr>
        <w:pStyle w:val="NoSpacing"/>
        <w:contextualSpacing/>
        <w:jc w:val="both"/>
        <w:rPr>
          <w:rFonts w:cs="Times New Roman"/>
          <w:b/>
          <w:i/>
          <w:iCs/>
        </w:rPr>
      </w:pPr>
    </w:p>
    <w:p w14:paraId="44EC1753" w14:textId="5EBBF016" w:rsidR="006A12CD" w:rsidRPr="00A61F65" w:rsidRDefault="006A12CD" w:rsidP="006A12CD">
      <w:pPr>
        <w:pStyle w:val="NoSpacing"/>
        <w:contextualSpacing/>
        <w:jc w:val="both"/>
        <w:rPr>
          <w:rFonts w:cs="Times New Roman"/>
          <w:b/>
          <w:i/>
          <w:iCs/>
        </w:rPr>
      </w:pPr>
      <w:r w:rsidRPr="004048C0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13.246(c)(3) </w:t>
      </w:r>
      <w:bookmarkStart w:id="5" w:name="_Hlk45639392"/>
      <w:r w:rsidR="00A61F65" w:rsidRPr="00A61F65">
        <w:rPr>
          <w:rFonts w:cs="Times New Roman"/>
          <w:b/>
          <w:i/>
          <w:iCs/>
        </w:rPr>
        <w:t>and 16 TAC § 24.227(e)(</w:t>
      </w:r>
      <w:r w:rsidR="00A61F65">
        <w:rPr>
          <w:rFonts w:cs="Times New Roman"/>
          <w:b/>
          <w:i/>
          <w:iCs/>
        </w:rPr>
        <w:t>3</w:t>
      </w:r>
      <w:r w:rsidR="00A61F65" w:rsidRPr="00A61F65">
        <w:rPr>
          <w:rFonts w:cs="Times New Roman"/>
          <w:b/>
          <w:i/>
          <w:iCs/>
        </w:rPr>
        <w:t>)</w:t>
      </w:r>
      <w:r w:rsidR="00A61F65">
        <w:rPr>
          <w:rFonts w:cs="Times New Roman"/>
          <w:b/>
          <w:i/>
          <w:iCs/>
        </w:rPr>
        <w:t xml:space="preserve"> </w:t>
      </w:r>
      <w:bookmarkEnd w:id="5"/>
      <w:r w:rsidRPr="004048C0">
        <w:rPr>
          <w:rFonts w:cs="Times New Roman"/>
          <w:b/>
          <w:i/>
          <w:iCs/>
        </w:rPr>
        <w:t xml:space="preserve">require the </w:t>
      </w:r>
      <w:r>
        <w:rPr>
          <w:rFonts w:cs="Times New Roman"/>
          <w:b/>
          <w:i/>
          <w:iCs/>
        </w:rPr>
        <w:t>Commission</w:t>
      </w:r>
      <w:r w:rsidRPr="004048C0">
        <w:rPr>
          <w:rFonts w:cs="Times New Roman"/>
          <w:b/>
          <w:i/>
          <w:iCs/>
        </w:rPr>
        <w:t xml:space="preserve"> to consider the effect of granting an amendment on the recipient</w:t>
      </w:r>
      <w:r>
        <w:rPr>
          <w:rFonts w:cs="Times New Roman"/>
          <w:b/>
          <w:i/>
          <w:iCs/>
        </w:rPr>
        <w:t xml:space="preserve"> </w:t>
      </w:r>
      <w:bookmarkStart w:id="6" w:name="_Hlk22816660"/>
      <w:r w:rsidRPr="00EC1947">
        <w:rPr>
          <w:rFonts w:cs="Times New Roman"/>
          <w:b/>
          <w:i/>
          <w:iCs/>
        </w:rPr>
        <w:t>of the certificate or amendment, on the landowners in the area,</w:t>
      </w:r>
      <w:r w:rsidRPr="004048C0">
        <w:rPr>
          <w:rFonts w:cs="Times New Roman"/>
          <w:b/>
          <w:i/>
          <w:iCs/>
        </w:rPr>
        <w:t xml:space="preserve"> </w:t>
      </w:r>
      <w:bookmarkEnd w:id="6"/>
      <w:r w:rsidRPr="004048C0">
        <w:rPr>
          <w:rFonts w:cs="Times New Roman"/>
          <w:b/>
          <w:i/>
          <w:iCs/>
        </w:rPr>
        <w:t>and on any other retail public utility</w:t>
      </w:r>
      <w:r>
        <w:rPr>
          <w:rFonts w:cs="Times New Roman"/>
          <w:b/>
          <w:i/>
          <w:iCs/>
        </w:rPr>
        <w:t xml:space="preserve"> of the same kind already</w:t>
      </w:r>
      <w:r w:rsidRPr="004048C0">
        <w:rPr>
          <w:rFonts w:cs="Times New Roman"/>
          <w:b/>
          <w:i/>
          <w:iCs/>
        </w:rPr>
        <w:t xml:space="preserve"> servicing the proximate area.</w:t>
      </w:r>
      <w:r w:rsidRPr="004048C0">
        <w:rPr>
          <w:rFonts w:cs="Times New Roman"/>
          <w:iCs/>
        </w:rPr>
        <w:t xml:space="preserve">  </w:t>
      </w:r>
    </w:p>
    <w:p w14:paraId="3047A2BF" w14:textId="0B46F004" w:rsidR="006A12CD" w:rsidRDefault="006A12CD" w:rsidP="006A12CD">
      <w:pPr>
        <w:pStyle w:val="NoSpacing"/>
        <w:contextualSpacing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The </w:t>
      </w:r>
      <w:r w:rsidR="00A61F65">
        <w:rPr>
          <w:rFonts w:cs="Times New Roman"/>
        </w:rPr>
        <w:t xml:space="preserve">Applicant </w:t>
      </w:r>
      <w:r>
        <w:rPr>
          <w:rFonts w:cs="Times New Roman"/>
        </w:rPr>
        <w:t xml:space="preserve">will incorporate the 171 outlying customers into their CCN. The landowners will benefit because they will not have to construct individual septic tanks. There are no other retail </w:t>
      </w:r>
      <w:r w:rsidR="00A61F65">
        <w:rPr>
          <w:rFonts w:cs="Times New Roman"/>
        </w:rPr>
        <w:t xml:space="preserve">public </w:t>
      </w:r>
      <w:r>
        <w:rPr>
          <w:rFonts w:cs="Times New Roman"/>
        </w:rPr>
        <w:t xml:space="preserve">utilities in the vicinity of the requested area. </w:t>
      </w:r>
    </w:p>
    <w:p w14:paraId="473B39D3" w14:textId="77777777" w:rsidR="006A12CD" w:rsidRDefault="006A12CD" w:rsidP="006A12CD">
      <w:pPr>
        <w:pStyle w:val="NoSpacing"/>
        <w:contextualSpacing/>
        <w:jc w:val="both"/>
      </w:pPr>
      <w:r w:rsidRPr="007511F5">
        <w:rPr>
          <w:rFonts w:cs="Times New Roman"/>
        </w:rPr>
        <w:t xml:space="preserve"> </w:t>
      </w:r>
    </w:p>
    <w:p w14:paraId="46263595" w14:textId="04CB6798" w:rsidR="006A12CD" w:rsidRDefault="006A12CD" w:rsidP="006A12CD">
      <w:pPr>
        <w:rPr>
          <w:rFonts w:cs="Times New Roman"/>
          <w:b/>
          <w:i/>
          <w:iCs/>
        </w:rPr>
      </w:pPr>
      <w:r w:rsidRPr="007511F5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7511F5">
        <w:rPr>
          <w:rFonts w:cs="Times New Roman"/>
          <w:b/>
          <w:i/>
          <w:iCs/>
        </w:rPr>
        <w:t xml:space="preserve">13.246(c)(4) </w:t>
      </w:r>
      <w:bookmarkStart w:id="7" w:name="_Hlk45639440"/>
      <w:r w:rsidR="00A61F65" w:rsidRPr="00A61F65">
        <w:rPr>
          <w:rFonts w:cs="Times New Roman"/>
          <w:b/>
          <w:i/>
          <w:iCs/>
        </w:rPr>
        <w:t>and 16 TAC § 24.227(e)(</w:t>
      </w:r>
      <w:r w:rsidR="00A61F65">
        <w:rPr>
          <w:rFonts w:cs="Times New Roman"/>
          <w:b/>
          <w:i/>
          <w:iCs/>
        </w:rPr>
        <w:t>4</w:t>
      </w:r>
      <w:r w:rsidR="00A61F65" w:rsidRPr="00A61F65">
        <w:rPr>
          <w:rFonts w:cs="Times New Roman"/>
          <w:b/>
          <w:i/>
          <w:iCs/>
        </w:rPr>
        <w:t>)</w:t>
      </w:r>
      <w:r w:rsidR="00A61F65">
        <w:rPr>
          <w:rFonts w:cs="Times New Roman"/>
          <w:b/>
          <w:i/>
          <w:iCs/>
        </w:rPr>
        <w:t xml:space="preserve"> </w:t>
      </w:r>
      <w:bookmarkEnd w:id="7"/>
      <w:r w:rsidRPr="007511F5">
        <w:rPr>
          <w:rFonts w:cs="Times New Roman"/>
          <w:b/>
          <w:i/>
          <w:iCs/>
        </w:rPr>
        <w:t xml:space="preserve">require the </w:t>
      </w:r>
      <w:r w:rsidR="00A61F65">
        <w:rPr>
          <w:rFonts w:cs="Times New Roman"/>
          <w:b/>
          <w:i/>
          <w:iCs/>
        </w:rPr>
        <w:t>C</w:t>
      </w:r>
      <w:r w:rsidRPr="007511F5">
        <w:rPr>
          <w:rFonts w:cs="Times New Roman"/>
          <w:b/>
          <w:i/>
          <w:iCs/>
        </w:rPr>
        <w:t>ommission to consider the ability of the Applicant to provide adequate service.</w:t>
      </w:r>
      <w:r w:rsidRPr="004048C0">
        <w:rPr>
          <w:rFonts w:cs="Times New Roman"/>
          <w:b/>
          <w:i/>
          <w:iCs/>
        </w:rPr>
        <w:t xml:space="preserve">  </w:t>
      </w:r>
    </w:p>
    <w:p w14:paraId="42E27E7A" w14:textId="77777777" w:rsidR="006A12CD" w:rsidRDefault="006A12CD" w:rsidP="006A12CD">
      <w:pPr>
        <w:rPr>
          <w:rFonts w:cs="Times New Roman"/>
          <w:noProof/>
        </w:rPr>
      </w:pPr>
      <w:r w:rsidRPr="004048C0">
        <w:rPr>
          <w:rFonts w:cs="Times New Roman"/>
          <w:noProof/>
        </w:rPr>
        <w:t xml:space="preserve">The Applicant </w:t>
      </w:r>
      <w:r w:rsidRPr="004048C0">
        <w:rPr>
          <w:rFonts w:cs="Times New Roman"/>
        </w:rPr>
        <w:t>has</w:t>
      </w:r>
      <w:r>
        <w:rPr>
          <w:rFonts w:cs="Times New Roman"/>
        </w:rPr>
        <w:t xml:space="preserve"> an existing</w:t>
      </w:r>
      <w:r w:rsidRPr="004048C0">
        <w:rPr>
          <w:rFonts w:cs="Times New Roman"/>
        </w:rPr>
        <w:t xml:space="preserve"> </w:t>
      </w:r>
      <w:r>
        <w:rPr>
          <w:rFonts w:cs="Times New Roman"/>
        </w:rPr>
        <w:t xml:space="preserve">water quality </w:t>
      </w:r>
      <w:r>
        <w:t>discharge permit registered with the TCEQ under City of Floresville, WQ 10085001</w:t>
      </w:r>
      <w:r>
        <w:rPr>
          <w:rFonts w:cs="Times New Roman"/>
          <w:noProof/>
        </w:rPr>
        <w:t xml:space="preserve">, and has adequate capacity. </w:t>
      </w:r>
      <w:r>
        <w:rPr>
          <w:rFonts w:cs="Times New Roman"/>
        </w:rPr>
        <w:t>T</w:t>
      </w:r>
      <w:r w:rsidRPr="004048C0">
        <w:rPr>
          <w:rFonts w:cs="Times New Roman"/>
          <w:noProof/>
        </w:rPr>
        <w:t xml:space="preserve">he Applicant </w:t>
      </w:r>
      <w:r w:rsidRPr="004048C0">
        <w:rPr>
          <w:rFonts w:cs="Times New Roman"/>
        </w:rPr>
        <w:t>does not have any violations listed in the TCEQ database.</w:t>
      </w:r>
      <w:r>
        <w:rPr>
          <w:rFonts w:cs="Times New Roman"/>
        </w:rPr>
        <w:t xml:space="preserve"> </w:t>
      </w:r>
    </w:p>
    <w:p w14:paraId="061AF700" w14:textId="77777777" w:rsidR="006A12CD" w:rsidRDefault="006A12CD" w:rsidP="006A12CD">
      <w:pPr>
        <w:rPr>
          <w:rFonts w:cs="Times New Roman"/>
          <w:noProof/>
        </w:rPr>
      </w:pPr>
    </w:p>
    <w:p w14:paraId="538264F5" w14:textId="2D9CD7D4" w:rsidR="006A12CD" w:rsidRDefault="006A12CD" w:rsidP="006A12CD">
      <w:pPr>
        <w:rPr>
          <w:rFonts w:cs="Times New Roman"/>
        </w:rPr>
      </w:pPr>
      <w:r w:rsidRPr="009756C8">
        <w:rPr>
          <w:rFonts w:cs="Times New Roman"/>
          <w:b/>
          <w:i/>
          <w:iCs/>
        </w:rPr>
        <w:t xml:space="preserve">TWC § </w:t>
      </w:r>
      <w:r>
        <w:rPr>
          <w:rFonts w:cs="Times New Roman"/>
          <w:b/>
          <w:i/>
          <w:iCs/>
        </w:rPr>
        <w:t>13.241(d</w:t>
      </w:r>
      <w:r w:rsidRPr="00332281">
        <w:rPr>
          <w:rFonts w:cs="Times New Roman"/>
          <w:b/>
          <w:i/>
          <w:iCs/>
        </w:rPr>
        <w:t xml:space="preserve">) requires </w:t>
      </w:r>
      <w:r w:rsidRPr="007B3C10">
        <w:rPr>
          <w:b/>
          <w:i/>
        </w:rPr>
        <w:t xml:space="preserve">the applicant to demonstrate to the </w:t>
      </w:r>
      <w:r>
        <w:rPr>
          <w:b/>
          <w:i/>
        </w:rPr>
        <w:t>C</w:t>
      </w:r>
      <w:r w:rsidRPr="007B3C10">
        <w:rPr>
          <w:b/>
          <w:i/>
        </w:rPr>
        <w:t>ommission that regionalization or consolidation with another retail public utility is not economically feasible when construction of a physically separate water or sewer system</w:t>
      </w:r>
      <w:r>
        <w:rPr>
          <w:b/>
          <w:i/>
        </w:rPr>
        <w:t xml:space="preserve"> is required to provide service to the requested area</w:t>
      </w:r>
      <w:r w:rsidRPr="007B3C10">
        <w:t>.</w:t>
      </w:r>
    </w:p>
    <w:p w14:paraId="4CE4D48C" w14:textId="41C56C2C" w:rsidR="006A12CD" w:rsidRDefault="00250DC7" w:rsidP="006A12CD">
      <w:pPr>
        <w:rPr>
          <w:rFonts w:cs="Times New Roman"/>
        </w:rPr>
      </w:pPr>
      <w:r>
        <w:rPr>
          <w:rFonts w:cs="Times New Roman"/>
        </w:rPr>
        <w:t>This criterion</w:t>
      </w:r>
      <w:r w:rsidR="006A12CD">
        <w:rPr>
          <w:rFonts w:cs="Times New Roman"/>
        </w:rPr>
        <w:t xml:space="preserve"> is not applicable because no additional construction is required to serve the requested area. </w:t>
      </w:r>
    </w:p>
    <w:p w14:paraId="4DD3A92D" w14:textId="77777777" w:rsidR="00250DC7" w:rsidRDefault="00250DC7" w:rsidP="006A12CD">
      <w:pPr>
        <w:rPr>
          <w:rFonts w:cs="Times New Roman"/>
        </w:rPr>
      </w:pPr>
    </w:p>
    <w:p w14:paraId="01BAEA3C" w14:textId="2C45D0EF" w:rsidR="006A12CD" w:rsidRPr="007C1B9F" w:rsidRDefault="006A12CD" w:rsidP="006A12CD">
      <w:pPr>
        <w:pStyle w:val="NoSpacing"/>
        <w:contextualSpacing/>
        <w:jc w:val="both"/>
        <w:rPr>
          <w:rFonts w:cs="Times New Roman"/>
          <w:b/>
          <w:i/>
          <w:iCs/>
        </w:rPr>
      </w:pPr>
      <w:r w:rsidRPr="004048C0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13.246(c)(5) </w:t>
      </w:r>
      <w:r w:rsidR="007C1B9F" w:rsidRPr="007C1B9F">
        <w:rPr>
          <w:rFonts w:cs="Times New Roman"/>
          <w:b/>
          <w:i/>
          <w:iCs/>
        </w:rPr>
        <w:t>and 16 TAC § 24.227(e)(</w:t>
      </w:r>
      <w:r w:rsidR="007C1B9F">
        <w:rPr>
          <w:rFonts w:cs="Times New Roman"/>
          <w:b/>
          <w:i/>
          <w:iCs/>
        </w:rPr>
        <w:t>5</w:t>
      </w:r>
      <w:r w:rsidR="007C1B9F" w:rsidRPr="007C1B9F">
        <w:rPr>
          <w:rFonts w:cs="Times New Roman"/>
          <w:b/>
          <w:i/>
          <w:iCs/>
        </w:rPr>
        <w:t>)</w:t>
      </w:r>
      <w:r w:rsidR="007C1B9F"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require the </w:t>
      </w:r>
      <w:r w:rsidR="007C1B9F"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feasibility of obtaining service from an adjacent retail public utility.</w:t>
      </w:r>
      <w:r w:rsidRPr="004048C0">
        <w:rPr>
          <w:rFonts w:cs="Times New Roman"/>
          <w:iCs/>
        </w:rPr>
        <w:t xml:space="preserve">  </w:t>
      </w:r>
      <w:r w:rsidRPr="004048C0">
        <w:rPr>
          <w:rFonts w:cs="Times New Roman"/>
          <w:color w:val="000000" w:themeColor="text1"/>
        </w:rPr>
        <w:t xml:space="preserve"> </w:t>
      </w:r>
    </w:p>
    <w:p w14:paraId="7AB8BE6F" w14:textId="0D6D1906" w:rsidR="006A12CD" w:rsidRPr="00EC5BB6" w:rsidRDefault="007C1B9F" w:rsidP="006A12CD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</w:rPr>
      </w:pPr>
      <w:r>
        <w:rPr>
          <w:rFonts w:cs="Times New Roman"/>
        </w:rPr>
        <w:t>This criterion</w:t>
      </w:r>
      <w:r w:rsidR="006A12CD">
        <w:rPr>
          <w:rFonts w:cs="Times New Roman"/>
        </w:rPr>
        <w:t xml:space="preserve"> is not applicable because the requested area already receives sewer services from the Applicant.</w:t>
      </w:r>
    </w:p>
    <w:p w14:paraId="58EC8103" w14:textId="77777777" w:rsidR="00501899" w:rsidRPr="004048C0" w:rsidRDefault="00501899" w:rsidP="00501899">
      <w:pPr>
        <w:pStyle w:val="NoSpacing"/>
        <w:jc w:val="both"/>
        <w:rPr>
          <w:rFonts w:cs="Times New Roman"/>
          <w:iCs/>
        </w:rPr>
      </w:pPr>
    </w:p>
    <w:p w14:paraId="041E3433" w14:textId="2D65B780" w:rsidR="0057418A" w:rsidRPr="0043730B" w:rsidRDefault="00E5542F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cs="Times New Roman"/>
          <w:b/>
          <w:i/>
        </w:rPr>
      </w:pPr>
      <w:r w:rsidRPr="004048C0">
        <w:rPr>
          <w:rFonts w:cs="Times New Roman"/>
          <w:b/>
          <w:i/>
        </w:rPr>
        <w:t>TWC §</w:t>
      </w:r>
      <w:r w:rsidR="00501899"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 xml:space="preserve">13.246(c)(6) </w:t>
      </w:r>
      <w:r w:rsidR="0043730B" w:rsidRPr="0043730B">
        <w:rPr>
          <w:rFonts w:cs="Times New Roman"/>
          <w:b/>
          <w:i/>
        </w:rPr>
        <w:t>and 16 TAC § 24.227(e)(</w:t>
      </w:r>
      <w:r w:rsidR="0043730B">
        <w:rPr>
          <w:rFonts w:cs="Times New Roman"/>
          <w:b/>
          <w:i/>
        </w:rPr>
        <w:t>6</w:t>
      </w:r>
      <w:r w:rsidR="0043730B" w:rsidRPr="0043730B">
        <w:rPr>
          <w:rFonts w:cs="Times New Roman"/>
          <w:b/>
          <w:i/>
        </w:rPr>
        <w:t>)</w:t>
      </w:r>
      <w:r w:rsidR="0043730B"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 xml:space="preserve">require the </w:t>
      </w:r>
      <w:r w:rsidR="00F21DAF"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consider the financial ability of the Applicant to pay for facilities necessary to provide continuous and adequate service. </w:t>
      </w:r>
      <w:r w:rsidRPr="004048C0">
        <w:rPr>
          <w:rFonts w:cs="Times New Roman"/>
        </w:rPr>
        <w:t xml:space="preserve"> </w:t>
      </w:r>
    </w:p>
    <w:p w14:paraId="15C52F6B" w14:textId="786985E0" w:rsidR="0057418A" w:rsidRPr="00EC5BB6" w:rsidRDefault="0057418A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eastAsiaTheme="minorHAnsi" w:cs="Times New Roman"/>
          <w:color w:val="000000" w:themeColor="text1"/>
          <w:highlight w:val="yellow"/>
        </w:rPr>
      </w:pPr>
      <w:bookmarkStart w:id="8" w:name="_Hlk45618653"/>
      <w:r w:rsidRPr="00EC5BB6">
        <w:rPr>
          <w:rFonts w:eastAsiaTheme="minorHAnsi" w:cs="Times New Roman"/>
        </w:rPr>
        <w:t xml:space="preserve">16 </w:t>
      </w:r>
      <w:r w:rsidR="00501899">
        <w:rPr>
          <w:rFonts w:eastAsiaTheme="minorHAnsi" w:cs="Times New Roman"/>
        </w:rPr>
        <w:t>TAC</w:t>
      </w:r>
      <w:r w:rsidRPr="00EC5BB6">
        <w:rPr>
          <w:rFonts w:eastAsiaTheme="minorHAnsi" w:cs="Times New Roman"/>
        </w:rPr>
        <w:t xml:space="preserve"> § 24.11 establishes criteria to demonstrate that an owner or operator of a retail public utility has the financial resources to operate and manage the utility and to provide continuous and adequate service to the current and </w:t>
      </w:r>
      <w:r>
        <w:rPr>
          <w:rFonts w:eastAsiaTheme="minorHAnsi" w:cs="Times New Roman"/>
        </w:rPr>
        <w:t>request</w:t>
      </w:r>
      <w:r w:rsidRPr="00EC5BB6">
        <w:rPr>
          <w:rFonts w:eastAsiaTheme="minorHAnsi" w:cs="Times New Roman"/>
        </w:rPr>
        <w:t>ed utility service area. 16 TAC § 24.11(e) lists the financial tests</w:t>
      </w:r>
      <w:r w:rsidRPr="00EC5BB6">
        <w:rPr>
          <w:rFonts w:eastAsiaTheme="minorHAnsi" w:cs="Times New Roman"/>
          <w:color w:val="000000" w:themeColor="text1"/>
        </w:rPr>
        <w:t xml:space="preserve">. The following shows that the Applicant meets </w:t>
      </w:r>
      <w:r w:rsidR="008C154F">
        <w:rPr>
          <w:rFonts w:eastAsiaTheme="minorHAnsi" w:cs="Times New Roman"/>
          <w:color w:val="000000" w:themeColor="text1"/>
        </w:rPr>
        <w:t>one</w:t>
      </w:r>
      <w:r w:rsidRPr="00EC5BB6">
        <w:rPr>
          <w:rFonts w:eastAsiaTheme="minorHAnsi" w:cs="Times New Roman"/>
          <w:color w:val="000000" w:themeColor="text1"/>
        </w:rPr>
        <w:t xml:space="preserve"> out of four leverage tests </w:t>
      </w:r>
      <w:r>
        <w:rPr>
          <w:rFonts w:eastAsiaTheme="minorHAnsi" w:cs="Times New Roman"/>
          <w:color w:val="000000" w:themeColor="text1"/>
        </w:rPr>
        <w:t>for</w:t>
      </w:r>
      <w:r w:rsidRPr="00EC5BB6">
        <w:rPr>
          <w:rFonts w:eastAsiaTheme="minorHAnsi" w:cs="Times New Roman"/>
          <w:color w:val="000000" w:themeColor="text1"/>
        </w:rPr>
        <w:t xml:space="preserve"> which the Applicant is only required to meet one.</w:t>
      </w:r>
    </w:p>
    <w:p w14:paraId="48B8D9C3" w14:textId="77777777" w:rsidR="0057418A" w:rsidRPr="00EC5BB6" w:rsidRDefault="0057418A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jc w:val="left"/>
        <w:rPr>
          <w:rFonts w:eastAsiaTheme="minorHAnsi" w:cs="Times New Roman"/>
          <w:highlight w:val="yellow"/>
        </w:rPr>
      </w:pPr>
    </w:p>
    <w:p w14:paraId="7686E906" w14:textId="0341DCD0" w:rsidR="0057418A" w:rsidRPr="00EC5BB6" w:rsidRDefault="0057418A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ind w:left="360"/>
        <w:contextualSpacing/>
        <w:rPr>
          <w:rFonts w:eastAsiaTheme="minorHAnsi" w:cs="Times New Roman"/>
        </w:rPr>
      </w:pPr>
      <w:r w:rsidRPr="00EC5BB6">
        <w:rPr>
          <w:rFonts w:eastAsiaTheme="minorHAnsi" w:cs="Times New Roman"/>
        </w:rPr>
        <w:t>16 TAC § 24.11(e)(2) refers to the leverage test. Below is a summary of the leverage tests met by the Applicant:</w:t>
      </w:r>
    </w:p>
    <w:p w14:paraId="30A68D8E" w14:textId="77777777" w:rsidR="0057418A" w:rsidRPr="00EC5BB6" w:rsidRDefault="0057418A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ind w:left="720"/>
        <w:contextualSpacing/>
        <w:rPr>
          <w:rFonts w:eastAsiaTheme="minorHAnsi" w:cs="Times New Roman"/>
        </w:rPr>
      </w:pPr>
    </w:p>
    <w:p w14:paraId="18FF603E" w14:textId="54BE5C8F" w:rsidR="0057418A" w:rsidRPr="008C154F" w:rsidRDefault="0057418A" w:rsidP="008C154F">
      <w:pPr>
        <w:widowControl/>
        <w:numPr>
          <w:ilvl w:val="1"/>
          <w:numId w:val="43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</w:rPr>
      </w:pPr>
      <w:r w:rsidRPr="008C154F">
        <w:rPr>
          <w:rFonts w:eastAsiaTheme="minorHAnsi" w:cs="Times New Roman"/>
          <w:color w:val="000000" w:themeColor="text1"/>
        </w:rPr>
        <w:t>16 TAC § 24.11(e)(2)</w:t>
      </w:r>
      <w:r w:rsidR="008C154F" w:rsidRPr="008C154F">
        <w:rPr>
          <w:rFonts w:eastAsiaTheme="minorHAnsi" w:cs="Times New Roman"/>
          <w:color w:val="000000" w:themeColor="text1"/>
        </w:rPr>
        <w:t>(D</w:t>
      </w:r>
      <w:r w:rsidRPr="008C154F">
        <w:rPr>
          <w:rFonts w:eastAsiaTheme="minorHAnsi" w:cs="Times New Roman"/>
          <w:color w:val="000000" w:themeColor="text1"/>
        </w:rPr>
        <w:t xml:space="preserve">) states the owner or operator must have </w:t>
      </w:r>
      <w:r w:rsidR="008C154F" w:rsidRPr="008C154F">
        <w:rPr>
          <w:rFonts w:eastAsiaTheme="minorHAnsi" w:cs="Times New Roman"/>
          <w:color w:val="000000" w:themeColor="text1"/>
        </w:rPr>
        <w:t>an invest</w:t>
      </w:r>
      <w:r w:rsidR="002E3A4A">
        <w:rPr>
          <w:rFonts w:eastAsiaTheme="minorHAnsi" w:cs="Times New Roman"/>
          <w:color w:val="000000" w:themeColor="text1"/>
        </w:rPr>
        <w:t>ment</w:t>
      </w:r>
      <w:r w:rsidR="008C154F" w:rsidRPr="008C154F">
        <w:rPr>
          <w:rFonts w:eastAsiaTheme="minorHAnsi" w:cs="Times New Roman"/>
          <w:color w:val="000000" w:themeColor="text1"/>
        </w:rPr>
        <w:t>-grade credit rating from Standard &amp; Poor’s Financial Services LLC, Moody’s Investor</w:t>
      </w:r>
      <w:r w:rsidR="002E3A4A">
        <w:rPr>
          <w:rFonts w:eastAsiaTheme="minorHAnsi" w:cs="Times New Roman"/>
          <w:color w:val="000000" w:themeColor="text1"/>
        </w:rPr>
        <w:t>s</w:t>
      </w:r>
      <w:r w:rsidR="008C154F" w:rsidRPr="008C154F">
        <w:rPr>
          <w:rFonts w:eastAsiaTheme="minorHAnsi" w:cs="Times New Roman"/>
          <w:color w:val="000000" w:themeColor="text1"/>
        </w:rPr>
        <w:t xml:space="preserve"> Service, or Fitch Ratings Inc.</w:t>
      </w:r>
      <w:r w:rsidRPr="008C154F">
        <w:rPr>
          <w:rFonts w:eastAsiaTheme="minorHAnsi" w:cs="Times New Roman"/>
          <w:color w:val="000000" w:themeColor="text1"/>
        </w:rPr>
        <w:t xml:space="preserve"> </w:t>
      </w:r>
      <w:r w:rsidR="008C154F">
        <w:rPr>
          <w:rFonts w:eastAsiaTheme="minorHAnsi" w:cs="Times New Roman"/>
          <w:color w:val="000000" w:themeColor="text1"/>
        </w:rPr>
        <w:t xml:space="preserve">The Applicant currently has a </w:t>
      </w:r>
      <w:r w:rsidR="002E3E75">
        <w:rPr>
          <w:rFonts w:eastAsiaTheme="minorHAnsi" w:cs="Times New Roman"/>
          <w:color w:val="000000" w:themeColor="text1"/>
        </w:rPr>
        <w:t xml:space="preserve">BBB- credit rating from </w:t>
      </w:r>
      <w:r w:rsidR="002E3E75" w:rsidRPr="008C154F">
        <w:rPr>
          <w:rFonts w:eastAsiaTheme="minorHAnsi" w:cs="Times New Roman"/>
          <w:color w:val="000000" w:themeColor="text1"/>
        </w:rPr>
        <w:t>Standard &amp; Poor’s Financial Services LLC</w:t>
      </w:r>
      <w:r w:rsidR="002E3A4A">
        <w:rPr>
          <w:rFonts w:eastAsiaTheme="minorHAnsi" w:cs="Times New Roman"/>
          <w:color w:val="000000" w:themeColor="text1"/>
        </w:rPr>
        <w:t>,</w:t>
      </w:r>
      <w:r w:rsidR="002E3E75">
        <w:rPr>
          <w:rFonts w:eastAsiaTheme="minorHAnsi" w:cs="Times New Roman"/>
          <w:color w:val="000000" w:themeColor="text1"/>
        </w:rPr>
        <w:t xml:space="preserve"> so they </w:t>
      </w:r>
      <w:r w:rsidR="002E3E75" w:rsidRPr="002E3E75">
        <w:rPr>
          <w:rFonts w:eastAsiaTheme="minorHAnsi" w:cs="Times New Roman"/>
          <w:color w:val="000000" w:themeColor="text1"/>
          <w:u w:val="single"/>
        </w:rPr>
        <w:t>do meet the leverage test</w:t>
      </w:r>
      <w:r w:rsidR="002E3E75" w:rsidRPr="002E3E75">
        <w:rPr>
          <w:rFonts w:eastAsiaTheme="minorHAnsi" w:cs="Times New Roman"/>
          <w:color w:val="000000" w:themeColor="text1"/>
        </w:rPr>
        <w:t>.</w:t>
      </w:r>
    </w:p>
    <w:p w14:paraId="59E2F394" w14:textId="77777777" w:rsidR="008C154F" w:rsidRPr="00EC5BB6" w:rsidRDefault="008C154F" w:rsidP="008C154F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ind w:left="1440"/>
        <w:rPr>
          <w:rFonts w:eastAsiaTheme="minorHAnsi" w:cs="Times New Roman"/>
          <w:highlight w:val="yellow"/>
        </w:rPr>
      </w:pPr>
    </w:p>
    <w:p w14:paraId="181BDCA7" w14:textId="10C0C38C" w:rsidR="00501899" w:rsidRDefault="0057418A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ind w:left="360"/>
        <w:rPr>
          <w:rFonts w:eastAsiaTheme="minorHAnsi" w:cs="Times New Roman"/>
          <w:color w:val="000000" w:themeColor="text1"/>
        </w:rPr>
      </w:pPr>
      <w:r w:rsidRPr="00EC5BB6">
        <w:rPr>
          <w:rFonts w:eastAsiaTheme="minorHAnsi" w:cs="Times New Roman"/>
          <w:color w:val="000000" w:themeColor="text1"/>
        </w:rPr>
        <w:t>16 TAC § 24.11(e)(3) refers to the operations test</w:t>
      </w:r>
      <w:r w:rsidR="00155DC3">
        <w:rPr>
          <w:rFonts w:eastAsiaTheme="minorHAnsi" w:cs="Times New Roman"/>
          <w:color w:val="000000" w:themeColor="text1"/>
        </w:rPr>
        <w:t>,</w:t>
      </w:r>
      <w:r w:rsidRPr="00EC5BB6">
        <w:rPr>
          <w:rFonts w:eastAsiaTheme="minorHAnsi" w:cs="Times New Roman"/>
          <w:color w:val="000000" w:themeColor="text1"/>
        </w:rPr>
        <w:t xml:space="preserve"> which requires that the owner or operator must demonstrate </w:t>
      </w:r>
      <w:proofErr w:type="gramStart"/>
      <w:r w:rsidRPr="00EC5BB6">
        <w:rPr>
          <w:rFonts w:eastAsiaTheme="minorHAnsi" w:cs="Times New Roman"/>
          <w:color w:val="000000" w:themeColor="text1"/>
        </w:rPr>
        <w:t>sufficient</w:t>
      </w:r>
      <w:proofErr w:type="gramEnd"/>
      <w:r w:rsidRPr="00EC5BB6">
        <w:rPr>
          <w:rFonts w:eastAsiaTheme="minorHAnsi" w:cs="Times New Roman"/>
          <w:color w:val="000000" w:themeColor="text1"/>
        </w:rPr>
        <w:t xml:space="preserve"> cash is available to cover any projected operations and maintenance shortages in the first five years of operations. </w:t>
      </w:r>
      <w:r w:rsidRPr="004048C0">
        <w:rPr>
          <w:rFonts w:cs="Times New Roman"/>
        </w:rPr>
        <w:t xml:space="preserve">The Applicant </w:t>
      </w:r>
      <w:r w:rsidRPr="00EC5BB6">
        <w:rPr>
          <w:rFonts w:eastAsiaTheme="minorHAnsi" w:cs="Times New Roman"/>
          <w:color w:val="000000" w:themeColor="text1"/>
        </w:rPr>
        <w:t xml:space="preserve">already serves </w:t>
      </w:r>
      <w:r w:rsidR="002E3E75">
        <w:rPr>
          <w:rFonts w:eastAsiaTheme="minorHAnsi" w:cs="Times New Roman"/>
          <w:color w:val="000000" w:themeColor="text1"/>
        </w:rPr>
        <w:t>171</w:t>
      </w:r>
      <w:r w:rsidRPr="00EC5BB6">
        <w:rPr>
          <w:rFonts w:eastAsiaTheme="minorHAnsi" w:cs="Times New Roman"/>
          <w:color w:val="000000" w:themeColor="text1"/>
        </w:rPr>
        <w:t xml:space="preserve"> </w:t>
      </w:r>
      <w:r>
        <w:rPr>
          <w:rFonts w:eastAsiaTheme="minorHAnsi" w:cs="Times New Roman"/>
          <w:color w:val="000000" w:themeColor="text1"/>
        </w:rPr>
        <w:t xml:space="preserve">existing </w:t>
      </w:r>
      <w:r w:rsidRPr="00EC5BB6">
        <w:rPr>
          <w:rFonts w:eastAsiaTheme="minorHAnsi" w:cs="Times New Roman"/>
          <w:color w:val="000000" w:themeColor="text1"/>
        </w:rPr>
        <w:t xml:space="preserve">connections </w:t>
      </w:r>
      <w:r w:rsidR="00C73793">
        <w:rPr>
          <w:rFonts w:eastAsiaTheme="minorHAnsi" w:cs="Times New Roman"/>
          <w:color w:val="000000" w:themeColor="text1"/>
        </w:rPr>
        <w:t>in the</w:t>
      </w:r>
      <w:r w:rsidRPr="00EC5BB6">
        <w:rPr>
          <w:rFonts w:eastAsiaTheme="minorHAnsi" w:cs="Times New Roman"/>
          <w:color w:val="000000" w:themeColor="text1"/>
        </w:rPr>
        <w:t xml:space="preserve"> </w:t>
      </w:r>
      <w:r w:rsidR="005F0149">
        <w:rPr>
          <w:rFonts w:eastAsiaTheme="minorHAnsi" w:cs="Times New Roman"/>
          <w:color w:val="000000" w:themeColor="text1"/>
        </w:rPr>
        <w:t xml:space="preserve">requested </w:t>
      </w:r>
      <w:r w:rsidRPr="00EC5BB6">
        <w:rPr>
          <w:rFonts w:eastAsiaTheme="minorHAnsi" w:cs="Times New Roman"/>
          <w:color w:val="000000" w:themeColor="text1"/>
        </w:rPr>
        <w:t>area. No improvements are needed to provide continuous and adequate service to the requested area and no cash shortages are projected for the future.</w:t>
      </w:r>
    </w:p>
    <w:bookmarkEnd w:id="8"/>
    <w:p w14:paraId="7FECB9FF" w14:textId="15A5AB7C" w:rsidR="0057418A" w:rsidRPr="00EC5BB6" w:rsidRDefault="0057418A" w:rsidP="00250DC7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  <w:color w:val="000000" w:themeColor="text1"/>
        </w:rPr>
      </w:pPr>
    </w:p>
    <w:p w14:paraId="439F3540" w14:textId="5C9E85C4" w:rsidR="006A12CD" w:rsidRPr="00155DC3" w:rsidRDefault="006A12CD" w:rsidP="006A12CD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cs="Times New Roman"/>
          <w:b/>
          <w:i/>
        </w:rPr>
      </w:pPr>
      <w:r w:rsidRPr="009756C8">
        <w:rPr>
          <w:rFonts w:cs="Times New Roman"/>
          <w:b/>
          <w:i/>
        </w:rPr>
        <w:t>TWC § 13.246(</w:t>
      </w:r>
      <w:r>
        <w:rPr>
          <w:rFonts w:cs="Times New Roman"/>
          <w:b/>
          <w:i/>
        </w:rPr>
        <w:t>d</w:t>
      </w:r>
      <w:r w:rsidRPr="009756C8">
        <w:rPr>
          <w:rFonts w:cs="Times New Roman"/>
          <w:b/>
          <w:i/>
        </w:rPr>
        <w:t>)</w:t>
      </w:r>
      <w:r w:rsidR="00155DC3" w:rsidRPr="00155DC3">
        <w:t xml:space="preserve"> </w:t>
      </w:r>
      <w:r w:rsidR="00155DC3" w:rsidRPr="00155DC3">
        <w:rPr>
          <w:rFonts w:cs="Times New Roman"/>
          <w:b/>
          <w:i/>
        </w:rPr>
        <w:t>and 16 TAC § 24.227(</w:t>
      </w:r>
      <w:r w:rsidR="00155DC3">
        <w:rPr>
          <w:rFonts w:cs="Times New Roman"/>
          <w:b/>
          <w:i/>
        </w:rPr>
        <w:t xml:space="preserve">f) </w:t>
      </w:r>
      <w:r>
        <w:rPr>
          <w:rFonts w:cs="Times New Roman"/>
          <w:b/>
          <w:i/>
        </w:rPr>
        <w:t>allow t</w:t>
      </w:r>
      <w:r w:rsidRPr="009756C8">
        <w:rPr>
          <w:rFonts w:cs="Times New Roman"/>
          <w:b/>
          <w:i/>
        </w:rPr>
        <w:t xml:space="preserve">he Commission </w:t>
      </w:r>
      <w:r>
        <w:rPr>
          <w:rFonts w:cs="Times New Roman"/>
          <w:b/>
          <w:i/>
        </w:rPr>
        <w:t xml:space="preserve">to require an </w:t>
      </w:r>
      <w:r w:rsidR="00155DC3">
        <w:rPr>
          <w:rFonts w:cs="Times New Roman"/>
          <w:b/>
          <w:i/>
        </w:rPr>
        <w:t>A</w:t>
      </w:r>
      <w:r>
        <w:rPr>
          <w:rFonts w:cs="Times New Roman"/>
          <w:b/>
          <w:i/>
        </w:rPr>
        <w:t>pplicant to provide a bond or other financial assurance in a form and amount specified by the Commission to ensure that continuous and adequate utility service is provided.</w:t>
      </w:r>
      <w:r w:rsidRPr="009756C8">
        <w:rPr>
          <w:rFonts w:cs="Times New Roman"/>
          <w:b/>
          <w:i/>
        </w:rPr>
        <w:t xml:space="preserve"> </w:t>
      </w:r>
    </w:p>
    <w:p w14:paraId="4DCA9E4F" w14:textId="77777777" w:rsidR="006A12CD" w:rsidRPr="00DA3D22" w:rsidRDefault="006A12CD" w:rsidP="006A12CD">
      <w:pPr>
        <w:pStyle w:val="ListParagraph"/>
        <w:tabs>
          <w:tab w:val="left" w:pos="0"/>
        </w:tabs>
        <w:ind w:firstLine="0"/>
        <w:jc w:val="both"/>
        <w:rPr>
          <w:rFonts w:cs="Times New Roman"/>
        </w:rPr>
      </w:pPr>
      <w:r>
        <w:rPr>
          <w:rFonts w:cs="Times New Roman"/>
        </w:rPr>
        <w:lastRenderedPageBreak/>
        <w:t>Staff does not recommend that the Appli</w:t>
      </w:r>
      <w:bookmarkStart w:id="9" w:name="_GoBack"/>
      <w:bookmarkEnd w:id="9"/>
      <w:r>
        <w:rPr>
          <w:rFonts w:cs="Times New Roman"/>
        </w:rPr>
        <w:t>cant be required to provide a bond or other financial assurance to ensure continuous and adequate service.</w:t>
      </w:r>
    </w:p>
    <w:p w14:paraId="7128102B" w14:textId="77777777" w:rsidR="006A12CD" w:rsidRDefault="006A12CD" w:rsidP="006A12CD">
      <w:pPr>
        <w:pStyle w:val="ListParagraph"/>
        <w:spacing w:after="0"/>
        <w:ind w:firstLine="0"/>
        <w:jc w:val="both"/>
        <w:rPr>
          <w:rFonts w:cs="Times New Roman"/>
          <w:b/>
          <w:i/>
        </w:rPr>
      </w:pPr>
    </w:p>
    <w:p w14:paraId="290128CD" w14:textId="52CE9F69" w:rsidR="006A12CD" w:rsidRPr="00155DC3" w:rsidRDefault="006A12CD" w:rsidP="006A12CD">
      <w:pPr>
        <w:pStyle w:val="ListParagraph"/>
        <w:spacing w:after="0"/>
        <w:ind w:firstLine="0"/>
        <w:jc w:val="both"/>
        <w:rPr>
          <w:rFonts w:cs="Times New Roman"/>
          <w:b/>
          <w:i/>
        </w:rPr>
      </w:pPr>
      <w:r w:rsidRPr="004048C0">
        <w:rPr>
          <w:rFonts w:cs="Times New Roman"/>
          <w:b/>
          <w:i/>
        </w:rPr>
        <w:t>TWC §§</w:t>
      </w:r>
      <w:r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>13.246(7) and (9)</w:t>
      </w:r>
      <w:r w:rsidR="00155DC3">
        <w:rPr>
          <w:rFonts w:cs="Times New Roman"/>
          <w:b/>
          <w:i/>
        </w:rPr>
        <w:t xml:space="preserve"> and </w:t>
      </w:r>
      <w:r w:rsidR="00155DC3" w:rsidRPr="00155DC3">
        <w:rPr>
          <w:rFonts w:cs="Times New Roman"/>
          <w:b/>
          <w:i/>
        </w:rPr>
        <w:t>16 TAC §§ 24.227(</w:t>
      </w:r>
      <w:r w:rsidR="00155DC3">
        <w:rPr>
          <w:rFonts w:cs="Times New Roman"/>
          <w:b/>
          <w:i/>
        </w:rPr>
        <w:t>e</w:t>
      </w:r>
      <w:r w:rsidR="00155DC3" w:rsidRPr="00155DC3">
        <w:rPr>
          <w:rFonts w:cs="Times New Roman"/>
          <w:b/>
          <w:i/>
        </w:rPr>
        <w:t>)</w:t>
      </w:r>
      <w:r w:rsidR="00155DC3">
        <w:rPr>
          <w:rFonts w:cs="Times New Roman"/>
          <w:b/>
          <w:i/>
        </w:rPr>
        <w:t xml:space="preserve">(7) and (9) </w:t>
      </w:r>
      <w:r w:rsidRPr="004048C0">
        <w:rPr>
          <w:rFonts w:cs="Times New Roman"/>
          <w:b/>
          <w:i/>
        </w:rPr>
        <w:t xml:space="preserve">require the </w:t>
      </w:r>
      <w:r w:rsidR="00155DC3"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consider the environmental integrity and the effect on the land to be included in the </w:t>
      </w:r>
      <w:r w:rsidR="00155DC3" w:rsidRPr="00155DC3">
        <w:rPr>
          <w:rFonts w:cs="Times New Roman"/>
          <w:b/>
          <w:i/>
        </w:rPr>
        <w:t>requested area</w:t>
      </w:r>
      <w:r w:rsidRPr="004048C0">
        <w:rPr>
          <w:rFonts w:cs="Times New Roman"/>
          <w:b/>
          <w:i/>
        </w:rPr>
        <w:t>.</w:t>
      </w:r>
      <w:r w:rsidRPr="004048C0">
        <w:rPr>
          <w:rFonts w:cs="Times New Roman"/>
        </w:rPr>
        <w:t xml:space="preserve">  </w:t>
      </w:r>
    </w:p>
    <w:p w14:paraId="2C86F898" w14:textId="77777777" w:rsidR="006A12CD" w:rsidRDefault="006A12CD" w:rsidP="006A12CD">
      <w:pPr>
        <w:pStyle w:val="ListParagraph"/>
        <w:spacing w:after="0"/>
        <w:ind w:firstLine="0"/>
        <w:jc w:val="both"/>
        <w:rPr>
          <w:rFonts w:cs="Times New Roman"/>
          <w:color w:val="000000" w:themeColor="text1"/>
        </w:rPr>
      </w:pPr>
      <w:r>
        <w:rPr>
          <w:rFonts w:cs="Times New Roman"/>
        </w:rPr>
        <w:t>The environmental integrity of the land will not be impacted or disrupted because no additional construction is required.</w:t>
      </w:r>
    </w:p>
    <w:p w14:paraId="50FBBAEE" w14:textId="77777777" w:rsidR="006A12CD" w:rsidRPr="004048C0" w:rsidRDefault="006A12CD" w:rsidP="006A12CD">
      <w:pPr>
        <w:pStyle w:val="ListParagraph"/>
        <w:spacing w:after="0"/>
        <w:ind w:firstLine="0"/>
        <w:jc w:val="both"/>
        <w:rPr>
          <w:rFonts w:cs="Times New Roman"/>
        </w:rPr>
      </w:pPr>
      <w:r w:rsidRPr="004048C0">
        <w:rPr>
          <w:rFonts w:cs="Times New Roman"/>
          <w:color w:val="000000" w:themeColor="text1"/>
        </w:rPr>
        <w:t xml:space="preserve"> </w:t>
      </w:r>
    </w:p>
    <w:p w14:paraId="643F22E3" w14:textId="65B4D1AC" w:rsidR="006A12CD" w:rsidRPr="004048C0" w:rsidRDefault="006A12CD" w:rsidP="006A12CD">
      <w:pPr>
        <w:pStyle w:val="NoSpacing"/>
        <w:contextualSpacing/>
        <w:jc w:val="both"/>
        <w:rPr>
          <w:rFonts w:cs="Times New Roman"/>
          <w:b/>
          <w:i/>
        </w:rPr>
      </w:pPr>
      <w:r w:rsidRPr="004048C0">
        <w:rPr>
          <w:rFonts w:cs="Times New Roman"/>
          <w:b/>
          <w:i/>
        </w:rPr>
        <w:t xml:space="preserve">TWC § 13.246(8) </w:t>
      </w:r>
      <w:r w:rsidR="00C85284">
        <w:rPr>
          <w:rFonts w:cs="Times New Roman"/>
          <w:b/>
          <w:i/>
        </w:rPr>
        <w:t xml:space="preserve">and </w:t>
      </w:r>
      <w:r w:rsidR="00C85284" w:rsidRPr="00C85284">
        <w:rPr>
          <w:rFonts w:cs="Times New Roman"/>
          <w:b/>
          <w:i/>
        </w:rPr>
        <w:t>16 TAC § 24.227(e)(</w:t>
      </w:r>
      <w:r w:rsidR="00C85284">
        <w:rPr>
          <w:rFonts w:cs="Times New Roman"/>
          <w:b/>
          <w:i/>
        </w:rPr>
        <w:t>8</w:t>
      </w:r>
      <w:r w:rsidR="00C85284" w:rsidRPr="00C85284">
        <w:rPr>
          <w:rFonts w:cs="Times New Roman"/>
          <w:b/>
          <w:i/>
        </w:rPr>
        <w:t>)</w:t>
      </w:r>
      <w:r w:rsidR="00C85284"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 xml:space="preserve">require the </w:t>
      </w:r>
      <w:r w:rsidR="00C85284"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consider the probable improvement in service or lowering of cost to consumers.  </w:t>
      </w:r>
    </w:p>
    <w:p w14:paraId="652A43EA" w14:textId="3DAE59C1" w:rsidR="006A12CD" w:rsidRDefault="006A12CD" w:rsidP="006A12CD">
      <w:pPr>
        <w:pStyle w:val="NoSpacing"/>
        <w:jc w:val="both"/>
        <w:rPr>
          <w:rFonts w:cs="Times New Roman"/>
        </w:rPr>
      </w:pPr>
      <w:r>
        <w:rPr>
          <w:rFonts w:cs="Times New Roman"/>
        </w:rPr>
        <w:t xml:space="preserve">There will be no impact or change to the quality of utility services as the </w:t>
      </w:r>
      <w:r w:rsidR="00C85284">
        <w:rPr>
          <w:rFonts w:cs="Times New Roman"/>
        </w:rPr>
        <w:t xml:space="preserve">Applicant </w:t>
      </w:r>
      <w:r>
        <w:rPr>
          <w:rFonts w:cs="Times New Roman"/>
        </w:rPr>
        <w:t xml:space="preserve">already provides sewer services to </w:t>
      </w:r>
      <w:proofErr w:type="gramStart"/>
      <w:r>
        <w:rPr>
          <w:rFonts w:cs="Times New Roman"/>
        </w:rPr>
        <w:t>all of</w:t>
      </w:r>
      <w:proofErr w:type="gramEnd"/>
      <w:r>
        <w:rPr>
          <w:rFonts w:cs="Times New Roman"/>
        </w:rPr>
        <w:t xml:space="preserve"> the requested area. The Applicant mentioned in </w:t>
      </w:r>
      <w:r w:rsidR="00C85284">
        <w:rPr>
          <w:rFonts w:cs="Times New Roman"/>
        </w:rPr>
        <w:t xml:space="preserve">its </w:t>
      </w:r>
      <w:r w:rsidR="0016761F">
        <w:rPr>
          <w:rFonts w:cs="Times New Roman"/>
        </w:rPr>
        <w:t xml:space="preserve">application </w:t>
      </w:r>
      <w:r>
        <w:rPr>
          <w:rFonts w:cs="Times New Roman"/>
        </w:rPr>
        <w:t xml:space="preserve">cover letter that upon entering the </w:t>
      </w:r>
      <w:r w:rsidR="0016761F">
        <w:rPr>
          <w:rFonts w:cs="Times New Roman"/>
        </w:rPr>
        <w:t xml:space="preserve">Applicant’s </w:t>
      </w:r>
      <w:r>
        <w:rPr>
          <w:rFonts w:cs="Times New Roman"/>
        </w:rPr>
        <w:t>CCN, the outlying customer</w:t>
      </w:r>
      <w:r w:rsidR="0016761F">
        <w:rPr>
          <w:rFonts w:cs="Times New Roman"/>
        </w:rPr>
        <w:t>s</w:t>
      </w:r>
      <w:r>
        <w:rPr>
          <w:rFonts w:cs="Times New Roman"/>
        </w:rPr>
        <w:t xml:space="preserve">’ rates will be lowered by approximately 50 percent. </w:t>
      </w:r>
    </w:p>
    <w:p w14:paraId="0D3EC3A7" w14:textId="77777777" w:rsidR="00E06D1E" w:rsidRDefault="00E06D1E" w:rsidP="00501899">
      <w:pPr>
        <w:pStyle w:val="NoSpacing"/>
        <w:jc w:val="both"/>
        <w:rPr>
          <w:rFonts w:cs="Times New Roman"/>
          <w:color w:val="000000" w:themeColor="text1"/>
        </w:rPr>
      </w:pPr>
    </w:p>
    <w:p w14:paraId="4D1C5C85" w14:textId="21C28C5A" w:rsidR="005758DB" w:rsidRPr="004048C0" w:rsidRDefault="005F0149" w:rsidP="006A12CD">
      <w:pPr>
        <w:pStyle w:val="NoSpacing"/>
        <w:jc w:val="both"/>
        <w:rPr>
          <w:rFonts w:cs="Times New Roman"/>
        </w:rPr>
      </w:pPr>
      <w:r>
        <w:rPr>
          <w:rFonts w:cs="Times New Roman"/>
          <w:color w:val="000000" w:themeColor="text1"/>
        </w:rPr>
        <w:t>Staff recommends that t</w:t>
      </w:r>
      <w:r w:rsidRPr="004048C0">
        <w:rPr>
          <w:rFonts w:cs="Times New Roman"/>
          <w:color w:val="000000" w:themeColor="text1"/>
        </w:rPr>
        <w:t xml:space="preserve">he Applicant </w:t>
      </w:r>
      <w:r w:rsidRPr="004048C0">
        <w:rPr>
          <w:rFonts w:cs="Times New Roman"/>
        </w:rPr>
        <w:t xml:space="preserve">meets all of the statutory requirements of </w:t>
      </w:r>
      <w:r w:rsidR="0016761F">
        <w:rPr>
          <w:rFonts w:cs="Times New Roman"/>
        </w:rPr>
        <w:t>TWC</w:t>
      </w:r>
      <w:r w:rsidRPr="004048C0">
        <w:rPr>
          <w:rFonts w:cs="Times New Roman"/>
        </w:rPr>
        <w:t xml:space="preserve"> Chapter 13 and the Commission</w:t>
      </w:r>
      <w:r w:rsidR="0016761F">
        <w:rPr>
          <w:rFonts w:cs="Times New Roman"/>
        </w:rPr>
        <w:t>’</w:t>
      </w:r>
      <w:r w:rsidRPr="004048C0">
        <w:rPr>
          <w:rFonts w:cs="Times New Roman"/>
        </w:rPr>
        <w:t>s Chapter 24 rules and regulations</w:t>
      </w:r>
      <w:r>
        <w:rPr>
          <w:rFonts w:cs="Times New Roman"/>
        </w:rPr>
        <w:t xml:space="preserve">, </w:t>
      </w:r>
      <w:r w:rsidRPr="004048C0">
        <w:rPr>
          <w:rFonts w:cs="Times New Roman"/>
        </w:rPr>
        <w:t>is capable of providing c</w:t>
      </w:r>
      <w:r>
        <w:rPr>
          <w:rFonts w:cs="Times New Roman"/>
        </w:rPr>
        <w:t>ontinuous and adequate service</w:t>
      </w:r>
      <w:r w:rsidR="0016761F">
        <w:rPr>
          <w:rFonts w:cs="Times New Roman"/>
        </w:rPr>
        <w:t>,</w:t>
      </w:r>
      <w:r>
        <w:rPr>
          <w:rFonts w:cs="Times New Roman"/>
        </w:rPr>
        <w:t xml:space="preserve"> and a</w:t>
      </w:r>
      <w:r w:rsidRPr="004048C0">
        <w:rPr>
          <w:rFonts w:cs="Times New Roman"/>
        </w:rPr>
        <w:t xml:space="preserve">pproving this application to </w:t>
      </w:r>
      <w:r w:rsidR="002B47C4" w:rsidRPr="002E3E75">
        <w:rPr>
          <w:rFonts w:cs="Times New Roman"/>
        </w:rPr>
        <w:t>amend</w:t>
      </w:r>
      <w:r w:rsidRPr="002E3E75">
        <w:rPr>
          <w:rFonts w:cs="Times New Roman"/>
        </w:rPr>
        <w:t xml:space="preserve"> </w:t>
      </w:r>
      <w:r w:rsidR="0059593E" w:rsidRPr="002E3E75">
        <w:rPr>
          <w:rFonts w:cs="Times New Roman"/>
        </w:rPr>
        <w:t xml:space="preserve">sewer CCN </w:t>
      </w:r>
      <w:r w:rsidRPr="002E3E75">
        <w:rPr>
          <w:rFonts w:cs="Times New Roman"/>
        </w:rPr>
        <w:t xml:space="preserve">No. </w:t>
      </w:r>
      <w:r w:rsidR="002E3E75" w:rsidRPr="002E3E75">
        <w:rPr>
          <w:rFonts w:cs="Times New Roman"/>
        </w:rPr>
        <w:t>20279</w:t>
      </w:r>
      <w:r w:rsidRPr="002E3E75">
        <w:rPr>
          <w:rFonts w:cs="Times New Roman"/>
        </w:rPr>
        <w:t xml:space="preserve"> is necessary for the service, accommodation, convenience</w:t>
      </w:r>
      <w:r w:rsidR="0016761F">
        <w:rPr>
          <w:rFonts w:cs="Times New Roman"/>
        </w:rPr>
        <w:t>,</w:t>
      </w:r>
      <w:r w:rsidRPr="002E3E75">
        <w:rPr>
          <w:rFonts w:cs="Times New Roman"/>
        </w:rPr>
        <w:t xml:space="preserve"> and safety of the public.</w:t>
      </w:r>
      <w:r w:rsidR="006A12CD">
        <w:rPr>
          <w:rFonts w:cs="Times New Roman"/>
        </w:rPr>
        <w:t xml:space="preserve"> </w:t>
      </w:r>
      <w:r w:rsidR="00F959C4" w:rsidRPr="004048C0">
        <w:rPr>
          <w:rFonts w:cs="Times New Roman"/>
          <w:noProof/>
        </w:rPr>
        <w:t>T</w:t>
      </w:r>
      <w:r w:rsidR="00F959C4" w:rsidRPr="004048C0">
        <w:rPr>
          <w:rFonts w:cs="Times New Roman"/>
          <w:color w:val="000000" w:themeColor="text1"/>
        </w:rPr>
        <w:t>he Applicant</w:t>
      </w:r>
      <w:r w:rsidR="00F959C4" w:rsidRPr="004048C0">
        <w:rPr>
          <w:rFonts w:cs="Times New Roman"/>
        </w:rPr>
        <w:t xml:space="preserve"> consented to the attached map</w:t>
      </w:r>
      <w:r w:rsidR="00395B13">
        <w:rPr>
          <w:rFonts w:cs="Times New Roman"/>
        </w:rPr>
        <w:t xml:space="preserve"> </w:t>
      </w:r>
      <w:r w:rsidR="00E5542F" w:rsidRPr="004048C0">
        <w:rPr>
          <w:rFonts w:cs="Times New Roman"/>
        </w:rPr>
        <w:t xml:space="preserve">and certificate on </w:t>
      </w:r>
      <w:r w:rsidR="002E3E75">
        <w:rPr>
          <w:rFonts w:cs="Times New Roman"/>
        </w:rPr>
        <w:t>July 1, 2020</w:t>
      </w:r>
      <w:r w:rsidR="00F959C4" w:rsidRPr="004048C0">
        <w:rPr>
          <w:rFonts w:cs="Times New Roman"/>
        </w:rPr>
        <w:t>.</w:t>
      </w:r>
      <w:r w:rsidR="00E5542F" w:rsidRPr="004048C0">
        <w:rPr>
          <w:rFonts w:eastAsia="Calibri" w:cs="Times New Roman"/>
        </w:rPr>
        <w:t xml:space="preserve"> Staff recommends </w:t>
      </w:r>
      <w:r w:rsidR="00B06FB3">
        <w:rPr>
          <w:rFonts w:eastAsia="Calibri" w:cs="Times New Roman"/>
        </w:rPr>
        <w:t xml:space="preserve">the Commission </w:t>
      </w:r>
      <w:r w:rsidR="00B06FB3" w:rsidRPr="00B06FB3">
        <w:rPr>
          <w:rFonts w:cs="Times New Roman"/>
        </w:rPr>
        <w:t>approv</w:t>
      </w:r>
      <w:r w:rsidR="00B06FB3">
        <w:rPr>
          <w:rFonts w:cs="Times New Roman"/>
        </w:rPr>
        <w:t>e</w:t>
      </w:r>
      <w:r w:rsidR="00B06FB3" w:rsidRPr="00B06FB3">
        <w:rPr>
          <w:rFonts w:cs="Times New Roman"/>
        </w:rPr>
        <w:t xml:space="preserve"> the application</w:t>
      </w:r>
      <w:r w:rsidR="00E5542F" w:rsidRPr="004048C0">
        <w:rPr>
          <w:rFonts w:eastAsia="Calibri" w:cs="Times New Roman"/>
        </w:rPr>
        <w:t xml:space="preserve"> and provide the attached map</w:t>
      </w:r>
      <w:r w:rsidR="00395B13">
        <w:rPr>
          <w:rFonts w:eastAsia="Calibri" w:cs="Times New Roman"/>
        </w:rPr>
        <w:t xml:space="preserve"> </w:t>
      </w:r>
      <w:r w:rsidR="00E5542F" w:rsidRPr="004048C0">
        <w:rPr>
          <w:rFonts w:eastAsia="Calibri" w:cs="Times New Roman"/>
        </w:rPr>
        <w:t xml:space="preserve">and certificate to </w:t>
      </w:r>
      <w:r w:rsidR="00395B13">
        <w:rPr>
          <w:rFonts w:eastAsia="Calibri" w:cs="Times New Roman"/>
        </w:rPr>
        <w:t>the City of Floresville</w:t>
      </w:r>
      <w:r w:rsidR="00E5542F" w:rsidRPr="004048C0">
        <w:rPr>
          <w:rFonts w:eastAsia="Calibri" w:cs="Times New Roman"/>
        </w:rPr>
        <w:t>.</w:t>
      </w:r>
      <w:r w:rsidR="00501899">
        <w:rPr>
          <w:rFonts w:eastAsia="Calibri" w:cs="Times New Roman"/>
        </w:rPr>
        <w:t xml:space="preserve"> </w:t>
      </w:r>
      <w:r w:rsidR="00F959C4" w:rsidRPr="004048C0">
        <w:rPr>
          <w:rFonts w:eastAsia="Calibri" w:cs="Times New Roman"/>
        </w:rPr>
        <w:t xml:space="preserve">Staff further recommends that the Applicant </w:t>
      </w:r>
      <w:r w:rsidR="00F959C4" w:rsidRPr="004048C0">
        <w:rPr>
          <w:rFonts w:cs="Times New Roman"/>
        </w:rPr>
        <w:t>file certified copies of the CCN map along with a written description of the CCN service area in the county clerk’s office pursuant to TWC §§ 13.257 (r)-(s).</w:t>
      </w:r>
    </w:p>
    <w:p w14:paraId="541625C5" w14:textId="77777777" w:rsidR="005758DB" w:rsidRPr="004048C0" w:rsidRDefault="005758DB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sectPr w:rsidR="005758DB" w:rsidRPr="004048C0" w:rsidSect="00F157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709DE" w14:textId="77777777" w:rsidR="00980AE8" w:rsidRDefault="00980AE8" w:rsidP="00C926EC">
      <w:r>
        <w:separator/>
      </w:r>
    </w:p>
  </w:endnote>
  <w:endnote w:type="continuationSeparator" w:id="0">
    <w:p w14:paraId="47288F85" w14:textId="77777777" w:rsidR="00980AE8" w:rsidRDefault="00980AE8" w:rsidP="00C9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A0A4" w14:textId="77777777" w:rsidR="00701F13" w:rsidRDefault="00701F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6DB81" w14:textId="77777777" w:rsidR="00701F13" w:rsidRDefault="00701F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5B2F9" w14:textId="77777777" w:rsidR="00701F13" w:rsidRDefault="00701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DA8C8" w14:textId="77777777" w:rsidR="00980AE8" w:rsidRDefault="00980AE8" w:rsidP="00C926EC">
      <w:r>
        <w:separator/>
      </w:r>
    </w:p>
  </w:footnote>
  <w:footnote w:type="continuationSeparator" w:id="0">
    <w:p w14:paraId="28DEBF14" w14:textId="77777777" w:rsidR="00980AE8" w:rsidRDefault="00980AE8" w:rsidP="00C92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FA548" w14:textId="77777777" w:rsidR="00701F13" w:rsidRDefault="00701F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E49BA" w14:textId="77777777" w:rsidR="00701F13" w:rsidRDefault="00701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C809" w14:textId="77777777" w:rsidR="00701F13" w:rsidRDefault="00701F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multilevel"/>
    <w:tmpl w:val="F48E7052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 w:val="0"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</w:lvl>
  </w:abstractNum>
  <w:abstractNum w:abstractNumId="1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decimal"/>
      <w:lvlText w:val="ii"/>
      <w:lvlJc w:val="left"/>
    </w:lvl>
    <w:lvl w:ilvl="3">
      <w:start w:val="1"/>
      <w:numFmt w:val="upperLetter"/>
      <w:lvlText w:val="A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AA1AD4"/>
    <w:multiLevelType w:val="hybridMultilevel"/>
    <w:tmpl w:val="CBC6EA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47236C4"/>
    <w:multiLevelType w:val="hybridMultilevel"/>
    <w:tmpl w:val="8C5A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AF927A4"/>
    <w:multiLevelType w:val="hybridMultilevel"/>
    <w:tmpl w:val="FAF08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282B46"/>
    <w:multiLevelType w:val="hybridMultilevel"/>
    <w:tmpl w:val="C3508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C73B9"/>
    <w:multiLevelType w:val="hybridMultilevel"/>
    <w:tmpl w:val="5A8C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60E1F"/>
    <w:multiLevelType w:val="hybridMultilevel"/>
    <w:tmpl w:val="C93C89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9341638"/>
    <w:multiLevelType w:val="hybridMultilevel"/>
    <w:tmpl w:val="37D44B9C"/>
    <w:name w:val="AutoList134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A42EBA"/>
    <w:multiLevelType w:val="multilevel"/>
    <w:tmpl w:val="0409001D"/>
    <w:name w:val="AutoList13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2" w15:restartNumberingAfterBreak="0">
    <w:nsid w:val="1E1B30E5"/>
    <w:multiLevelType w:val="hybridMultilevel"/>
    <w:tmpl w:val="A34E7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420446"/>
    <w:multiLevelType w:val="multilevel"/>
    <w:tmpl w:val="00000000"/>
    <w:name w:val="AutoList134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40F1030"/>
    <w:multiLevelType w:val="hybridMultilevel"/>
    <w:tmpl w:val="98AEB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877A6E"/>
    <w:multiLevelType w:val="hybridMultilevel"/>
    <w:tmpl w:val="65BE991A"/>
    <w:lvl w:ilvl="0" w:tplc="6552679C">
      <w:start w:val="2"/>
      <w:numFmt w:val="lowerRoman"/>
      <w:lvlText w:val="%1."/>
      <w:lvlJc w:val="left"/>
      <w:pPr>
        <w:ind w:left="2700" w:hanging="72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>
      <w:start w:val="1"/>
      <w:numFmt w:val="lowerLetter"/>
      <w:lvlText w:val="%5."/>
      <w:lvlJc w:val="left"/>
      <w:pPr>
        <w:ind w:left="5220" w:hanging="360"/>
      </w:pPr>
    </w:lvl>
    <w:lvl w:ilvl="5" w:tplc="0409001B">
      <w:start w:val="1"/>
      <w:numFmt w:val="lowerRoman"/>
      <w:lvlText w:val="%6."/>
      <w:lvlJc w:val="right"/>
      <w:pPr>
        <w:ind w:left="5940" w:hanging="180"/>
      </w:pPr>
    </w:lvl>
    <w:lvl w:ilvl="6" w:tplc="0409000F">
      <w:start w:val="1"/>
      <w:numFmt w:val="decimal"/>
      <w:lvlText w:val="%7."/>
      <w:lvlJc w:val="left"/>
      <w:pPr>
        <w:ind w:left="6660" w:hanging="360"/>
      </w:pPr>
    </w:lvl>
    <w:lvl w:ilvl="7" w:tplc="04090019">
      <w:start w:val="1"/>
      <w:numFmt w:val="lowerLetter"/>
      <w:lvlText w:val="%8."/>
      <w:lvlJc w:val="left"/>
      <w:pPr>
        <w:ind w:left="7380" w:hanging="360"/>
      </w:pPr>
    </w:lvl>
    <w:lvl w:ilvl="8" w:tplc="0409001B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327F6FDC"/>
    <w:multiLevelType w:val="hybridMultilevel"/>
    <w:tmpl w:val="F144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E245C0"/>
    <w:multiLevelType w:val="multilevel"/>
    <w:tmpl w:val="0409001D"/>
    <w:name w:val="AutoList134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23E9E"/>
    <w:multiLevelType w:val="hybridMultilevel"/>
    <w:tmpl w:val="270C7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04BBC"/>
    <w:multiLevelType w:val="hybridMultilevel"/>
    <w:tmpl w:val="35FC5D70"/>
    <w:lvl w:ilvl="0" w:tplc="59CEBD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E6EF6"/>
    <w:multiLevelType w:val="hybridMultilevel"/>
    <w:tmpl w:val="401A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A5E0D"/>
    <w:multiLevelType w:val="hybridMultilevel"/>
    <w:tmpl w:val="C9B25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A7AED"/>
    <w:multiLevelType w:val="hybridMultilevel"/>
    <w:tmpl w:val="A4C4A2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126633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7351D3A"/>
    <w:multiLevelType w:val="hybridMultilevel"/>
    <w:tmpl w:val="C484A9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1C27497"/>
    <w:multiLevelType w:val="hybridMultilevel"/>
    <w:tmpl w:val="1D2A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120A2"/>
    <w:multiLevelType w:val="hybridMultilevel"/>
    <w:tmpl w:val="E07C7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E40268F"/>
    <w:multiLevelType w:val="hybridMultilevel"/>
    <w:tmpl w:val="8C80B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102CD"/>
    <w:multiLevelType w:val="hybridMultilevel"/>
    <w:tmpl w:val="4DBC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15394"/>
    <w:multiLevelType w:val="hybridMultilevel"/>
    <w:tmpl w:val="2B2ED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1"/>
  </w:num>
  <w:num w:numId="9">
    <w:abstractNumId w:val="36"/>
  </w:num>
  <w:num w:numId="10">
    <w:abstractNumId w:val="34"/>
  </w:num>
  <w:num w:numId="11">
    <w:abstractNumId w:val="7"/>
  </w:num>
  <w:num w:numId="12">
    <w:abstractNumId w:val="9"/>
  </w:num>
  <w:num w:numId="13">
    <w:abstractNumId w:val="8"/>
  </w:num>
  <w:num w:numId="14">
    <w:abstractNumId w:val="1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pStyle w:val="Level2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decimal"/>
        <w:lvlText w:val="ii"/>
        <w:lvlJc w:val="left"/>
      </w:lvl>
    </w:lvlOverride>
    <w:lvlOverride w:ilvl="3">
      <w:startOverride w:val="1"/>
      <w:lvl w:ilvl="3">
        <w:start w:val="1"/>
        <w:numFmt w:val="upperLetter"/>
        <w:lvlText w:val="A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5">
    <w:abstractNumId w:val="42"/>
  </w:num>
  <w:num w:numId="16">
    <w:abstractNumId w:val="38"/>
  </w:num>
  <w:num w:numId="17">
    <w:abstractNumId w:val="1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0"/>
  </w:num>
  <w:num w:numId="21">
    <w:abstractNumId w:val="31"/>
  </w:num>
  <w:num w:numId="22">
    <w:abstractNumId w:val="43"/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9"/>
  </w:num>
  <w:num w:numId="26">
    <w:abstractNumId w:val="22"/>
  </w:num>
  <w:num w:numId="27">
    <w:abstractNumId w:val="24"/>
  </w:num>
  <w:num w:numId="28">
    <w:abstractNumId w:val="12"/>
  </w:num>
  <w:num w:numId="29">
    <w:abstractNumId w:val="40"/>
  </w:num>
  <w:num w:numId="30">
    <w:abstractNumId w:val="35"/>
  </w:num>
  <w:num w:numId="31">
    <w:abstractNumId w:val="13"/>
  </w:num>
  <w:num w:numId="32">
    <w:abstractNumId w:val="30"/>
  </w:num>
  <w:num w:numId="33">
    <w:abstractNumId w:val="18"/>
  </w:num>
  <w:num w:numId="34">
    <w:abstractNumId w:val="17"/>
  </w:num>
  <w:num w:numId="35">
    <w:abstractNumId w:val="17"/>
  </w:num>
  <w:num w:numId="36">
    <w:abstractNumId w:val="29"/>
  </w:num>
  <w:num w:numId="37">
    <w:abstractNumId w:val="16"/>
  </w:num>
  <w:num w:numId="38">
    <w:abstractNumId w:val="32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8"/>
  </w:num>
  <w:num w:numId="44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AE8"/>
    <w:rsid w:val="000000FE"/>
    <w:rsid w:val="0000012E"/>
    <w:rsid w:val="000049A0"/>
    <w:rsid w:val="0002336B"/>
    <w:rsid w:val="000256EC"/>
    <w:rsid w:val="00034727"/>
    <w:rsid w:val="0003775C"/>
    <w:rsid w:val="00043D5A"/>
    <w:rsid w:val="00047FC0"/>
    <w:rsid w:val="00051B7F"/>
    <w:rsid w:val="00055469"/>
    <w:rsid w:val="00066644"/>
    <w:rsid w:val="000675F5"/>
    <w:rsid w:val="00086BD9"/>
    <w:rsid w:val="00086E6A"/>
    <w:rsid w:val="0008714E"/>
    <w:rsid w:val="00087D12"/>
    <w:rsid w:val="000A0EF9"/>
    <w:rsid w:val="000A17A4"/>
    <w:rsid w:val="000A3962"/>
    <w:rsid w:val="000B2089"/>
    <w:rsid w:val="000B74A7"/>
    <w:rsid w:val="000C1DC1"/>
    <w:rsid w:val="000D3B74"/>
    <w:rsid w:val="000D4F43"/>
    <w:rsid w:val="000E2AF0"/>
    <w:rsid w:val="000F2692"/>
    <w:rsid w:val="00104EC9"/>
    <w:rsid w:val="00112304"/>
    <w:rsid w:val="0011374B"/>
    <w:rsid w:val="001137F2"/>
    <w:rsid w:val="00113A92"/>
    <w:rsid w:val="0011513D"/>
    <w:rsid w:val="00116413"/>
    <w:rsid w:val="001178AF"/>
    <w:rsid w:val="001221C8"/>
    <w:rsid w:val="00135A1F"/>
    <w:rsid w:val="001409F7"/>
    <w:rsid w:val="00144CA3"/>
    <w:rsid w:val="00150F01"/>
    <w:rsid w:val="00154C2A"/>
    <w:rsid w:val="00155CA3"/>
    <w:rsid w:val="00155DC3"/>
    <w:rsid w:val="0016761F"/>
    <w:rsid w:val="00167F1D"/>
    <w:rsid w:val="00176D26"/>
    <w:rsid w:val="001849F8"/>
    <w:rsid w:val="00185F46"/>
    <w:rsid w:val="00195D56"/>
    <w:rsid w:val="0019656B"/>
    <w:rsid w:val="001A1DAE"/>
    <w:rsid w:val="001D3CF8"/>
    <w:rsid w:val="001D3F92"/>
    <w:rsid w:val="001D4FEA"/>
    <w:rsid w:val="001E0D11"/>
    <w:rsid w:val="001F4F7A"/>
    <w:rsid w:val="00200609"/>
    <w:rsid w:val="00202D3C"/>
    <w:rsid w:val="00203027"/>
    <w:rsid w:val="002034DB"/>
    <w:rsid w:val="00204E61"/>
    <w:rsid w:val="00207DBD"/>
    <w:rsid w:val="00210784"/>
    <w:rsid w:val="00213082"/>
    <w:rsid w:val="002217A8"/>
    <w:rsid w:val="00235408"/>
    <w:rsid w:val="002442F5"/>
    <w:rsid w:val="00244F4E"/>
    <w:rsid w:val="00250DC7"/>
    <w:rsid w:val="00250ECA"/>
    <w:rsid w:val="00254774"/>
    <w:rsid w:val="00261265"/>
    <w:rsid w:val="002616E6"/>
    <w:rsid w:val="00267310"/>
    <w:rsid w:val="002677C4"/>
    <w:rsid w:val="00270D56"/>
    <w:rsid w:val="00276F9A"/>
    <w:rsid w:val="002808EB"/>
    <w:rsid w:val="00283B89"/>
    <w:rsid w:val="0028747B"/>
    <w:rsid w:val="00294BE3"/>
    <w:rsid w:val="00297D38"/>
    <w:rsid w:val="002B0A87"/>
    <w:rsid w:val="002B361C"/>
    <w:rsid w:val="002B47C4"/>
    <w:rsid w:val="002C69EC"/>
    <w:rsid w:val="002D4273"/>
    <w:rsid w:val="002D4E2D"/>
    <w:rsid w:val="002D6623"/>
    <w:rsid w:val="002E0B7B"/>
    <w:rsid w:val="002E118B"/>
    <w:rsid w:val="002E3A4A"/>
    <w:rsid w:val="002E3E75"/>
    <w:rsid w:val="002E55A0"/>
    <w:rsid w:val="002F2873"/>
    <w:rsid w:val="002F5A8E"/>
    <w:rsid w:val="00302032"/>
    <w:rsid w:val="003023F3"/>
    <w:rsid w:val="0030248E"/>
    <w:rsid w:val="00302C75"/>
    <w:rsid w:val="00307E8A"/>
    <w:rsid w:val="00310ECB"/>
    <w:rsid w:val="003122DE"/>
    <w:rsid w:val="00313930"/>
    <w:rsid w:val="00313E8D"/>
    <w:rsid w:val="0031483B"/>
    <w:rsid w:val="00317DBD"/>
    <w:rsid w:val="00324E8C"/>
    <w:rsid w:val="0032744E"/>
    <w:rsid w:val="003276BA"/>
    <w:rsid w:val="00336198"/>
    <w:rsid w:val="00337099"/>
    <w:rsid w:val="0033779F"/>
    <w:rsid w:val="00343D4B"/>
    <w:rsid w:val="00343F13"/>
    <w:rsid w:val="00351FD0"/>
    <w:rsid w:val="0035288F"/>
    <w:rsid w:val="003547F6"/>
    <w:rsid w:val="003566C9"/>
    <w:rsid w:val="003625B3"/>
    <w:rsid w:val="00366182"/>
    <w:rsid w:val="00376ED7"/>
    <w:rsid w:val="003817E2"/>
    <w:rsid w:val="00381E1F"/>
    <w:rsid w:val="00391532"/>
    <w:rsid w:val="00392073"/>
    <w:rsid w:val="00393C75"/>
    <w:rsid w:val="0039525C"/>
    <w:rsid w:val="00395B13"/>
    <w:rsid w:val="003A78CD"/>
    <w:rsid w:val="003A7C43"/>
    <w:rsid w:val="003A7F90"/>
    <w:rsid w:val="003B1BCE"/>
    <w:rsid w:val="003B41DF"/>
    <w:rsid w:val="003B6ADE"/>
    <w:rsid w:val="003C3A0B"/>
    <w:rsid w:val="003C4332"/>
    <w:rsid w:val="003C7F68"/>
    <w:rsid w:val="003D129D"/>
    <w:rsid w:val="003E3892"/>
    <w:rsid w:val="003F0EC3"/>
    <w:rsid w:val="003F4FC5"/>
    <w:rsid w:val="003F5ABB"/>
    <w:rsid w:val="003F7D59"/>
    <w:rsid w:val="004048C0"/>
    <w:rsid w:val="00425BE7"/>
    <w:rsid w:val="00426D11"/>
    <w:rsid w:val="0043205A"/>
    <w:rsid w:val="0043730B"/>
    <w:rsid w:val="00445E78"/>
    <w:rsid w:val="004472FE"/>
    <w:rsid w:val="00451B06"/>
    <w:rsid w:val="00460F0E"/>
    <w:rsid w:val="004707CE"/>
    <w:rsid w:val="0047263A"/>
    <w:rsid w:val="00482C73"/>
    <w:rsid w:val="00483125"/>
    <w:rsid w:val="004834DA"/>
    <w:rsid w:val="00487AF0"/>
    <w:rsid w:val="00490D31"/>
    <w:rsid w:val="00490F08"/>
    <w:rsid w:val="004A42F2"/>
    <w:rsid w:val="004B660B"/>
    <w:rsid w:val="004D0A5A"/>
    <w:rsid w:val="004D2CA6"/>
    <w:rsid w:val="004F4705"/>
    <w:rsid w:val="004F53A2"/>
    <w:rsid w:val="004F6233"/>
    <w:rsid w:val="00501899"/>
    <w:rsid w:val="00502E43"/>
    <w:rsid w:val="00510B37"/>
    <w:rsid w:val="00511912"/>
    <w:rsid w:val="00516197"/>
    <w:rsid w:val="00516C5A"/>
    <w:rsid w:val="005272B6"/>
    <w:rsid w:val="00533603"/>
    <w:rsid w:val="00536409"/>
    <w:rsid w:val="005457B4"/>
    <w:rsid w:val="005464F5"/>
    <w:rsid w:val="0055212A"/>
    <w:rsid w:val="0057418A"/>
    <w:rsid w:val="005742F9"/>
    <w:rsid w:val="005758DB"/>
    <w:rsid w:val="0057650C"/>
    <w:rsid w:val="00577134"/>
    <w:rsid w:val="005858CD"/>
    <w:rsid w:val="0059163C"/>
    <w:rsid w:val="00591C07"/>
    <w:rsid w:val="0059593E"/>
    <w:rsid w:val="005B0DAD"/>
    <w:rsid w:val="005B1E6D"/>
    <w:rsid w:val="005C0CB1"/>
    <w:rsid w:val="005C5DFC"/>
    <w:rsid w:val="005D2F78"/>
    <w:rsid w:val="005D3942"/>
    <w:rsid w:val="005D3B8C"/>
    <w:rsid w:val="005D41FF"/>
    <w:rsid w:val="005D5817"/>
    <w:rsid w:val="005D7A36"/>
    <w:rsid w:val="005E0D4B"/>
    <w:rsid w:val="005F0149"/>
    <w:rsid w:val="005F0756"/>
    <w:rsid w:val="005F07A3"/>
    <w:rsid w:val="005F337F"/>
    <w:rsid w:val="005F5B50"/>
    <w:rsid w:val="00600D96"/>
    <w:rsid w:val="00602C27"/>
    <w:rsid w:val="00607941"/>
    <w:rsid w:val="006116E8"/>
    <w:rsid w:val="006128AB"/>
    <w:rsid w:val="00615FDC"/>
    <w:rsid w:val="006335CB"/>
    <w:rsid w:val="00640A48"/>
    <w:rsid w:val="00642E89"/>
    <w:rsid w:val="00643F7E"/>
    <w:rsid w:val="00644CB2"/>
    <w:rsid w:val="006453F2"/>
    <w:rsid w:val="006476FD"/>
    <w:rsid w:val="00650786"/>
    <w:rsid w:val="0065525B"/>
    <w:rsid w:val="006610FE"/>
    <w:rsid w:val="0066313F"/>
    <w:rsid w:val="0066355D"/>
    <w:rsid w:val="006730D8"/>
    <w:rsid w:val="006761FF"/>
    <w:rsid w:val="00693C6F"/>
    <w:rsid w:val="00693F44"/>
    <w:rsid w:val="006A12CD"/>
    <w:rsid w:val="006A23E3"/>
    <w:rsid w:val="006A35C3"/>
    <w:rsid w:val="006C515E"/>
    <w:rsid w:val="006C6CEB"/>
    <w:rsid w:val="006C6E65"/>
    <w:rsid w:val="006C7ECD"/>
    <w:rsid w:val="006D6106"/>
    <w:rsid w:val="006D7909"/>
    <w:rsid w:val="006E330E"/>
    <w:rsid w:val="006E44E9"/>
    <w:rsid w:val="006E55AD"/>
    <w:rsid w:val="006F0531"/>
    <w:rsid w:val="006F21E2"/>
    <w:rsid w:val="00700FAC"/>
    <w:rsid w:val="00701F13"/>
    <w:rsid w:val="00722324"/>
    <w:rsid w:val="0072249E"/>
    <w:rsid w:val="00725C50"/>
    <w:rsid w:val="0072620D"/>
    <w:rsid w:val="007276DD"/>
    <w:rsid w:val="00727F1C"/>
    <w:rsid w:val="00732647"/>
    <w:rsid w:val="007353B4"/>
    <w:rsid w:val="00742385"/>
    <w:rsid w:val="00744E59"/>
    <w:rsid w:val="00746472"/>
    <w:rsid w:val="007509A8"/>
    <w:rsid w:val="007511F5"/>
    <w:rsid w:val="00752DFA"/>
    <w:rsid w:val="0075745D"/>
    <w:rsid w:val="00763595"/>
    <w:rsid w:val="00767B33"/>
    <w:rsid w:val="007857AA"/>
    <w:rsid w:val="007903F2"/>
    <w:rsid w:val="007A5985"/>
    <w:rsid w:val="007B105B"/>
    <w:rsid w:val="007B36F6"/>
    <w:rsid w:val="007B485E"/>
    <w:rsid w:val="007C1B9F"/>
    <w:rsid w:val="007D0D04"/>
    <w:rsid w:val="007F1980"/>
    <w:rsid w:val="007F1D92"/>
    <w:rsid w:val="00802A55"/>
    <w:rsid w:val="008048E4"/>
    <w:rsid w:val="00807DFC"/>
    <w:rsid w:val="008146A2"/>
    <w:rsid w:val="008303E1"/>
    <w:rsid w:val="008322BA"/>
    <w:rsid w:val="0083412B"/>
    <w:rsid w:val="008402EF"/>
    <w:rsid w:val="0084237B"/>
    <w:rsid w:val="00846620"/>
    <w:rsid w:val="00846E06"/>
    <w:rsid w:val="00847C0D"/>
    <w:rsid w:val="00852EF2"/>
    <w:rsid w:val="008549CD"/>
    <w:rsid w:val="0085521E"/>
    <w:rsid w:val="00856C9E"/>
    <w:rsid w:val="00860979"/>
    <w:rsid w:val="00866B48"/>
    <w:rsid w:val="00873473"/>
    <w:rsid w:val="008755F2"/>
    <w:rsid w:val="00877FFC"/>
    <w:rsid w:val="008859C2"/>
    <w:rsid w:val="00895F28"/>
    <w:rsid w:val="008A34C5"/>
    <w:rsid w:val="008C154F"/>
    <w:rsid w:val="008C1C64"/>
    <w:rsid w:val="008D36E3"/>
    <w:rsid w:val="008E075F"/>
    <w:rsid w:val="008E33DD"/>
    <w:rsid w:val="008E3ACF"/>
    <w:rsid w:val="0090036E"/>
    <w:rsid w:val="00901CF3"/>
    <w:rsid w:val="00905CBB"/>
    <w:rsid w:val="00910805"/>
    <w:rsid w:val="00911E47"/>
    <w:rsid w:val="00917FC7"/>
    <w:rsid w:val="00923C50"/>
    <w:rsid w:val="0093415F"/>
    <w:rsid w:val="009363F8"/>
    <w:rsid w:val="00937D22"/>
    <w:rsid w:val="0094215A"/>
    <w:rsid w:val="009470A5"/>
    <w:rsid w:val="00954009"/>
    <w:rsid w:val="00954A80"/>
    <w:rsid w:val="00967885"/>
    <w:rsid w:val="00974E8C"/>
    <w:rsid w:val="009763CF"/>
    <w:rsid w:val="00980AE8"/>
    <w:rsid w:val="009815AD"/>
    <w:rsid w:val="00984480"/>
    <w:rsid w:val="009935FE"/>
    <w:rsid w:val="00996B99"/>
    <w:rsid w:val="009B268A"/>
    <w:rsid w:val="009B38EF"/>
    <w:rsid w:val="009B59FD"/>
    <w:rsid w:val="009C33A3"/>
    <w:rsid w:val="009D16CE"/>
    <w:rsid w:val="00A03680"/>
    <w:rsid w:val="00A0472D"/>
    <w:rsid w:val="00A2193F"/>
    <w:rsid w:val="00A225B6"/>
    <w:rsid w:val="00A25031"/>
    <w:rsid w:val="00A42AF6"/>
    <w:rsid w:val="00A47A4E"/>
    <w:rsid w:val="00A51D32"/>
    <w:rsid w:val="00A54FC5"/>
    <w:rsid w:val="00A60317"/>
    <w:rsid w:val="00A61F65"/>
    <w:rsid w:val="00A676C0"/>
    <w:rsid w:val="00A7023E"/>
    <w:rsid w:val="00A75BA9"/>
    <w:rsid w:val="00A76920"/>
    <w:rsid w:val="00A81A81"/>
    <w:rsid w:val="00A95983"/>
    <w:rsid w:val="00AA16CD"/>
    <w:rsid w:val="00AA29AB"/>
    <w:rsid w:val="00AA6442"/>
    <w:rsid w:val="00AA69F1"/>
    <w:rsid w:val="00AA708F"/>
    <w:rsid w:val="00AA7546"/>
    <w:rsid w:val="00AB074C"/>
    <w:rsid w:val="00AB553A"/>
    <w:rsid w:val="00AC36F8"/>
    <w:rsid w:val="00AC3AD4"/>
    <w:rsid w:val="00AC54E5"/>
    <w:rsid w:val="00AD13ED"/>
    <w:rsid w:val="00AD438D"/>
    <w:rsid w:val="00AE0E03"/>
    <w:rsid w:val="00AE0EFF"/>
    <w:rsid w:val="00AF2EBB"/>
    <w:rsid w:val="00AF30EE"/>
    <w:rsid w:val="00AF3435"/>
    <w:rsid w:val="00B06FB3"/>
    <w:rsid w:val="00B13AF3"/>
    <w:rsid w:val="00B25793"/>
    <w:rsid w:val="00B278AF"/>
    <w:rsid w:val="00B33535"/>
    <w:rsid w:val="00B3681B"/>
    <w:rsid w:val="00B36953"/>
    <w:rsid w:val="00B37542"/>
    <w:rsid w:val="00B431E7"/>
    <w:rsid w:val="00B4403F"/>
    <w:rsid w:val="00B44384"/>
    <w:rsid w:val="00B720AF"/>
    <w:rsid w:val="00B73834"/>
    <w:rsid w:val="00B744CD"/>
    <w:rsid w:val="00B80594"/>
    <w:rsid w:val="00B82F1D"/>
    <w:rsid w:val="00B833DD"/>
    <w:rsid w:val="00B84398"/>
    <w:rsid w:val="00B86E8C"/>
    <w:rsid w:val="00B961E9"/>
    <w:rsid w:val="00B966D1"/>
    <w:rsid w:val="00B97720"/>
    <w:rsid w:val="00BA2256"/>
    <w:rsid w:val="00BA389D"/>
    <w:rsid w:val="00BA5130"/>
    <w:rsid w:val="00BC3981"/>
    <w:rsid w:val="00BD37B2"/>
    <w:rsid w:val="00BD4BA2"/>
    <w:rsid w:val="00BD4C99"/>
    <w:rsid w:val="00BE763B"/>
    <w:rsid w:val="00BF000E"/>
    <w:rsid w:val="00BF5A4E"/>
    <w:rsid w:val="00C0241B"/>
    <w:rsid w:val="00C051A8"/>
    <w:rsid w:val="00C155C8"/>
    <w:rsid w:val="00C25392"/>
    <w:rsid w:val="00C256E6"/>
    <w:rsid w:val="00C305E1"/>
    <w:rsid w:val="00C32453"/>
    <w:rsid w:val="00C33139"/>
    <w:rsid w:val="00C34A34"/>
    <w:rsid w:val="00C60027"/>
    <w:rsid w:val="00C70970"/>
    <w:rsid w:val="00C709CF"/>
    <w:rsid w:val="00C71D8A"/>
    <w:rsid w:val="00C73793"/>
    <w:rsid w:val="00C85284"/>
    <w:rsid w:val="00C92159"/>
    <w:rsid w:val="00C926EC"/>
    <w:rsid w:val="00C93BD0"/>
    <w:rsid w:val="00C95864"/>
    <w:rsid w:val="00CA4264"/>
    <w:rsid w:val="00CB3A2F"/>
    <w:rsid w:val="00CC163C"/>
    <w:rsid w:val="00CC18E9"/>
    <w:rsid w:val="00CC39A4"/>
    <w:rsid w:val="00CC6AAD"/>
    <w:rsid w:val="00CD1C08"/>
    <w:rsid w:val="00CD38C1"/>
    <w:rsid w:val="00CE0BF7"/>
    <w:rsid w:val="00CE4A04"/>
    <w:rsid w:val="00CE5E4D"/>
    <w:rsid w:val="00CE78DF"/>
    <w:rsid w:val="00CE7E1A"/>
    <w:rsid w:val="00CF322A"/>
    <w:rsid w:val="00D00A1E"/>
    <w:rsid w:val="00D016F4"/>
    <w:rsid w:val="00D06E9E"/>
    <w:rsid w:val="00D22034"/>
    <w:rsid w:val="00D2523B"/>
    <w:rsid w:val="00D25B40"/>
    <w:rsid w:val="00D34FA1"/>
    <w:rsid w:val="00D35C88"/>
    <w:rsid w:val="00D4024A"/>
    <w:rsid w:val="00D40A90"/>
    <w:rsid w:val="00D43080"/>
    <w:rsid w:val="00D44331"/>
    <w:rsid w:val="00D47CA5"/>
    <w:rsid w:val="00D47E13"/>
    <w:rsid w:val="00D52140"/>
    <w:rsid w:val="00D527B5"/>
    <w:rsid w:val="00D53D29"/>
    <w:rsid w:val="00D60C33"/>
    <w:rsid w:val="00D62E56"/>
    <w:rsid w:val="00D67087"/>
    <w:rsid w:val="00D704BF"/>
    <w:rsid w:val="00D7424B"/>
    <w:rsid w:val="00D74832"/>
    <w:rsid w:val="00D812E8"/>
    <w:rsid w:val="00D9218C"/>
    <w:rsid w:val="00DA09B4"/>
    <w:rsid w:val="00DA27F1"/>
    <w:rsid w:val="00DA6D29"/>
    <w:rsid w:val="00DB48E2"/>
    <w:rsid w:val="00DB650C"/>
    <w:rsid w:val="00DB788B"/>
    <w:rsid w:val="00DC3581"/>
    <w:rsid w:val="00DD052D"/>
    <w:rsid w:val="00DD190C"/>
    <w:rsid w:val="00DD4C2D"/>
    <w:rsid w:val="00DD5AC4"/>
    <w:rsid w:val="00DE182F"/>
    <w:rsid w:val="00DE1CCA"/>
    <w:rsid w:val="00DE26E2"/>
    <w:rsid w:val="00DE4A00"/>
    <w:rsid w:val="00DF217D"/>
    <w:rsid w:val="00DF79E2"/>
    <w:rsid w:val="00DF7D84"/>
    <w:rsid w:val="00E038DB"/>
    <w:rsid w:val="00E06D1E"/>
    <w:rsid w:val="00E128BB"/>
    <w:rsid w:val="00E14844"/>
    <w:rsid w:val="00E16AC6"/>
    <w:rsid w:val="00E17C51"/>
    <w:rsid w:val="00E23BBF"/>
    <w:rsid w:val="00E27BF7"/>
    <w:rsid w:val="00E44AF3"/>
    <w:rsid w:val="00E45D64"/>
    <w:rsid w:val="00E47123"/>
    <w:rsid w:val="00E4728E"/>
    <w:rsid w:val="00E5542F"/>
    <w:rsid w:val="00E60043"/>
    <w:rsid w:val="00E60EAE"/>
    <w:rsid w:val="00E702E9"/>
    <w:rsid w:val="00E82188"/>
    <w:rsid w:val="00E871C4"/>
    <w:rsid w:val="00E910F6"/>
    <w:rsid w:val="00EA3AAD"/>
    <w:rsid w:val="00EA460F"/>
    <w:rsid w:val="00EC2505"/>
    <w:rsid w:val="00EC3C43"/>
    <w:rsid w:val="00EC4067"/>
    <w:rsid w:val="00EC5BB6"/>
    <w:rsid w:val="00ED04B4"/>
    <w:rsid w:val="00ED0737"/>
    <w:rsid w:val="00EF5EA3"/>
    <w:rsid w:val="00EF6A56"/>
    <w:rsid w:val="00EF7E7E"/>
    <w:rsid w:val="00F00BE4"/>
    <w:rsid w:val="00F15737"/>
    <w:rsid w:val="00F21DAF"/>
    <w:rsid w:val="00F25BDA"/>
    <w:rsid w:val="00F467B1"/>
    <w:rsid w:val="00F535D2"/>
    <w:rsid w:val="00F537A5"/>
    <w:rsid w:val="00F543CD"/>
    <w:rsid w:val="00F54949"/>
    <w:rsid w:val="00F54B8D"/>
    <w:rsid w:val="00F56A6D"/>
    <w:rsid w:val="00F56C0F"/>
    <w:rsid w:val="00F56E78"/>
    <w:rsid w:val="00F602EF"/>
    <w:rsid w:val="00F61508"/>
    <w:rsid w:val="00F6262E"/>
    <w:rsid w:val="00F62EA9"/>
    <w:rsid w:val="00F65756"/>
    <w:rsid w:val="00F74109"/>
    <w:rsid w:val="00F75264"/>
    <w:rsid w:val="00F8258C"/>
    <w:rsid w:val="00F84C3B"/>
    <w:rsid w:val="00F87F73"/>
    <w:rsid w:val="00F959C4"/>
    <w:rsid w:val="00F96DAC"/>
    <w:rsid w:val="00FB06E0"/>
    <w:rsid w:val="00FB1DEC"/>
    <w:rsid w:val="00FB5052"/>
    <w:rsid w:val="00FE166E"/>
    <w:rsid w:val="00FE330F"/>
    <w:rsid w:val="00FE51E8"/>
    <w:rsid w:val="00FE607D"/>
    <w:rsid w:val="00FE6D00"/>
    <w:rsid w:val="00FF553C"/>
    <w:rsid w:val="00FF563F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471B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2503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3625B3"/>
    <w:pPr>
      <w:spacing w:before="0" w:after="120"/>
    </w:pPr>
    <w:rPr>
      <w:rFonts w:ascii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rsid w:val="003625B3"/>
    <w:rPr>
      <w:rFonts w:ascii="Times New Roman" w:hAnsi="Times New Roman"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ascii="Times New Roman" w:hAnsi="Times New Roman"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customStyle="1" w:styleId="Default">
    <w:name w:val="Default"/>
    <w:rsid w:val="005858CD"/>
    <w:pPr>
      <w:autoSpaceDE w:val="0"/>
      <w:autoSpaceDN w:val="0"/>
      <w:adjustRightInd w:val="0"/>
      <w:spacing w:before="0" w:after="0"/>
    </w:pPr>
    <w:rPr>
      <w:rFonts w:ascii="Times New Roman" w:eastAsia="Calibri" w:hAnsi="Times New Roman"/>
      <w:color w:val="000000"/>
    </w:rPr>
  </w:style>
  <w:style w:type="paragraph" w:customStyle="1" w:styleId="Level2">
    <w:name w:val="Level 2"/>
    <w:basedOn w:val="Normal"/>
    <w:rsid w:val="00DE26E2"/>
    <w:pPr>
      <w:numPr>
        <w:ilvl w:val="1"/>
        <w:numId w:val="14"/>
      </w:num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jc w:val="left"/>
      <w:outlineLvl w:val="1"/>
    </w:pPr>
    <w:rPr>
      <w:rFonts w:ascii="Century Gothic" w:hAnsi="Century Gothic" w:cs="Times New Roman"/>
    </w:rPr>
  </w:style>
  <w:style w:type="paragraph" w:customStyle="1" w:styleId="Level3">
    <w:name w:val="Level 3"/>
    <w:link w:val="Level3Char"/>
    <w:rsid w:val="00DE26E2"/>
    <w:pPr>
      <w:autoSpaceDE w:val="0"/>
      <w:autoSpaceDN w:val="0"/>
      <w:adjustRightInd w:val="0"/>
      <w:spacing w:before="0" w:after="0"/>
      <w:ind w:left="2160"/>
    </w:pPr>
    <w:rPr>
      <w:rFonts w:ascii="Times New Roman" w:eastAsia="Times New Roman" w:hAnsi="Times New Roman"/>
    </w:rPr>
  </w:style>
  <w:style w:type="character" w:customStyle="1" w:styleId="Level3Char">
    <w:name w:val="Level 3 Char"/>
    <w:link w:val="Level3"/>
    <w:rsid w:val="00DE26E2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527B5"/>
    <w:pPr>
      <w:spacing w:before="0" w:after="0"/>
    </w:pPr>
    <w:rPr>
      <w:rFonts w:ascii="Times New Roman" w:eastAsia="Times New Roman" w:hAnsi="Times New Roman" w:cs="Baskerville Old Face"/>
    </w:rPr>
  </w:style>
  <w:style w:type="character" w:customStyle="1" w:styleId="address1">
    <w:name w:val="address1"/>
    <w:basedOn w:val="DefaultParagraphFont"/>
    <w:rsid w:val="00E44AF3"/>
  </w:style>
  <w:style w:type="character" w:customStyle="1" w:styleId="city">
    <w:name w:val="city"/>
    <w:basedOn w:val="DefaultParagraphFont"/>
    <w:rsid w:val="00E44AF3"/>
  </w:style>
  <w:style w:type="character" w:customStyle="1" w:styleId="state">
    <w:name w:val="state"/>
    <w:basedOn w:val="DefaultParagraphFont"/>
    <w:rsid w:val="00E44AF3"/>
  </w:style>
  <w:style w:type="character" w:customStyle="1" w:styleId="zip">
    <w:name w:val="zip"/>
    <w:basedOn w:val="DefaultParagraphFont"/>
    <w:rsid w:val="00E44AF3"/>
  </w:style>
  <w:style w:type="character" w:customStyle="1" w:styleId="hyphen">
    <w:name w:val="hyphen"/>
    <w:basedOn w:val="DefaultParagraphFont"/>
    <w:rsid w:val="00E44AF3"/>
  </w:style>
  <w:style w:type="character" w:customStyle="1" w:styleId="zip4">
    <w:name w:val="zip4"/>
    <w:basedOn w:val="DefaultParagraphFont"/>
    <w:rsid w:val="00E44AF3"/>
  </w:style>
  <w:style w:type="character" w:customStyle="1" w:styleId="linknr1">
    <w:name w:val="linknr1"/>
    <w:basedOn w:val="DefaultParagraphFont"/>
    <w:rsid w:val="00C60027"/>
    <w:rPr>
      <w:vanish/>
      <w:webHidden w:val="0"/>
      <w:specVanish w:val="0"/>
    </w:rPr>
  </w:style>
  <w:style w:type="character" w:customStyle="1" w:styleId="xbe">
    <w:name w:val="_xbe"/>
    <w:basedOn w:val="DefaultParagraphFont"/>
    <w:rsid w:val="00727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C3A1F-891C-4D59-A9F3-E4BE7B913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2020-07-15T18:26:00Z</dcterms:created>
  <dcterms:modified xsi:type="dcterms:W3CDTF">2020-07-16T14:08:00Z</dcterms:modified>
</cp:coreProperties>
</file>